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tabs>
          <w:tab w:val="center" w:pos="1418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left"/>
        <w:tabs>
          <w:tab w:val="center" w:pos="1418" w:leader="none"/>
        </w:tabs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981"/>
        <w:ind w:firstLine="0"/>
        <w:jc w:val="center"/>
      </w:pPr>
      <w:r>
        <w:rPr>
          <w:b/>
          <w:bCs/>
          <w:szCs w:val="28"/>
        </w:rPr>
        <w:t xml:space="preserve">        </w:t>
      </w:r>
      <w:r>
        <w:rPr>
          <w:rFonts w:ascii="Arial" w:hAnsi="Arial" w:eastAsia="Calibri" w:cs="Arial"/>
          <w:b/>
          <w:sz w:val="20"/>
          <w:szCs w:val="20"/>
          <w:lang w:eastAsia="en-US"/>
        </w:rPr>
        <w:t xml:space="preserve"> </w:t>
      </w:r>
      <w:r>
        <w:rPr>
          <w:rFonts w:ascii="Arial" w:hAnsi="Arial" w:eastAsia="Calibri" w:cs="Arial"/>
          <w:b/>
          <w:sz w:val="20"/>
          <w:szCs w:val="20"/>
          <w:lang w:eastAsia="en-US"/>
        </w:rPr>
        <w:t xml:space="preserve">Р О С С И Й С К А Я   Ф Е Д Е Р А Ц И Я</w:t>
      </w:r>
      <w:r/>
    </w:p>
    <w:p>
      <w:pPr>
        <w:pStyle w:val="981"/>
        <w:ind w:firstLine="709"/>
        <w:jc w:val="center"/>
      </w:pPr>
      <w:r>
        <w:rPr>
          <w:rFonts w:ascii="Arial" w:hAnsi="Arial" w:eastAsia="Calibri" w:cs="Arial"/>
          <w:b/>
          <w:sz w:val="20"/>
          <w:szCs w:val="20"/>
          <w:lang w:eastAsia="en-US"/>
        </w:rPr>
        <w:t xml:space="preserve">Б Е Л Г О Р О Д С К А Я   О Б Л А С Т Ь</w:t>
      </w:r>
      <w:r/>
    </w:p>
    <w:p>
      <w:pPr>
        <w:pStyle w:val="981"/>
        <w:ind w:firstLine="709"/>
        <w:jc w:val="center"/>
      </w:pPr>
      <w:r>
        <w:rPr>
          <w:rFonts w:ascii="Arial" w:hAnsi="Arial" w:eastAsia="Calibri" w:cs="Arial"/>
          <w:sz w:val="32"/>
          <w:szCs w:val="3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2177" cy="612314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2696897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02173" cy="612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54pt;height:48.21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981"/>
        <w:ind w:firstLine="709"/>
        <w:jc w:val="center"/>
        <w:keepNext/>
        <w:outlineLvl w:val="0"/>
      </w:pPr>
      <w:r>
        <w:rPr>
          <w:rFonts w:ascii="Arial Narrow" w:hAnsi="Arial Narrow" w:eastAsia="Calibri"/>
          <w:b/>
          <w:bCs/>
          <w:sz w:val="32"/>
          <w:szCs w:val="32"/>
          <w:lang w:eastAsia="en-US"/>
        </w:rPr>
        <w:t xml:space="preserve">АДМИНИСТРАЦИЯ МУНИЦИПАЛЬНОГО РАЙОНА</w:t>
      </w:r>
      <w:r/>
    </w:p>
    <w:p>
      <w:pPr>
        <w:pStyle w:val="981"/>
        <w:ind w:firstLine="709"/>
        <w:jc w:val="center"/>
        <w:keepNext/>
        <w:outlineLvl w:val="0"/>
      </w:pPr>
      <w:r>
        <w:rPr>
          <w:rFonts w:ascii="Arial Narrow" w:hAnsi="Arial Narrow" w:eastAsia="Calibri"/>
          <w:b/>
          <w:bCs/>
          <w:sz w:val="32"/>
          <w:szCs w:val="32"/>
          <w:lang w:eastAsia="en-US"/>
        </w:rPr>
        <w:t xml:space="preserve">«ИВНЯНСКИЙ РАЙОН»</w:t>
      </w:r>
      <w:r/>
    </w:p>
    <w:p>
      <w:pPr>
        <w:pStyle w:val="981"/>
        <w:ind w:firstLine="709"/>
        <w:jc w:val="center"/>
        <w:keepNext/>
        <w:outlineLvl w:val="0"/>
      </w:pP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П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О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С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Т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А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Н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О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В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Л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Е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Н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И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 </w:t>
      </w:r>
      <w:r>
        <w:rPr>
          <w:rFonts w:ascii="Arial" w:hAnsi="Arial" w:eastAsia="Calibri" w:cs="Arial"/>
          <w:b/>
          <w:bCs/>
          <w:sz w:val="32"/>
          <w:szCs w:val="32"/>
          <w:lang w:eastAsia="en-US"/>
        </w:rPr>
        <w:t xml:space="preserve">Е</w:t>
      </w:r>
      <w:r/>
    </w:p>
    <w:p>
      <w:pPr>
        <w:pStyle w:val="981"/>
        <w:ind w:firstLine="709"/>
        <w:jc w:val="center"/>
      </w:pPr>
      <w:r>
        <w:rPr>
          <w:rFonts w:ascii="Arial" w:hAnsi="Arial" w:eastAsia="Calibri" w:cs="Arial"/>
          <w:b/>
          <w:sz w:val="17"/>
          <w:szCs w:val="17"/>
          <w:lang w:eastAsia="en-US"/>
        </w:rPr>
        <w:t xml:space="preserve">Посёлок Ивня</w:t>
      </w:r>
      <w:r/>
    </w:p>
    <w:p>
      <w:pPr>
        <w:pStyle w:val="981"/>
        <w:ind w:firstLine="709"/>
        <w:jc w:val="center"/>
      </w:pPr>
      <w:r>
        <w:rPr>
          <w:rFonts w:eastAsia="Calibri"/>
          <w:b/>
          <w:szCs w:val="28"/>
          <w:lang w:eastAsia="en-US"/>
        </w:rPr>
      </w:r>
      <w:r/>
    </w:p>
    <w:tbl>
      <w:tblPr>
        <w:tblW w:w="960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34"/>
        <w:gridCol w:w="2835"/>
        <w:gridCol w:w="2832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34" w:type="dxa"/>
            <w:vAlign w:val="top"/>
            <w:textDirection w:val="lrTb"/>
            <w:noWrap w:val="false"/>
          </w:tcPr>
          <w:p>
            <w:pPr>
              <w:pStyle w:val="981"/>
              <w:ind w:firstLine="0"/>
            </w:pPr>
            <w:r>
              <w:rPr>
                <w:rFonts w:ascii="Arial" w:hAnsi="Arial" w:eastAsia="Calibri" w:cs="Arial"/>
                <w:sz w:val="18"/>
                <w:szCs w:val="18"/>
                <w:lang w:eastAsia="en-US"/>
              </w:rPr>
              <w:t xml:space="preserve">___________________ 2025</w:t>
            </w:r>
            <w:r>
              <w:rPr>
                <w:rFonts w:ascii="Arial" w:hAnsi="Arial" w:eastAsia="Calibri" w:cs="Arial"/>
                <w:sz w:val="18"/>
                <w:szCs w:val="18"/>
                <w:lang w:eastAsia="en-US"/>
              </w:rPr>
              <w:t xml:space="preserve"> 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81"/>
              <w:ind w:firstLine="709"/>
              <w:jc w:val="center"/>
              <w:rPr>
                <w:rFonts w:ascii="Arial" w:hAnsi="Arial" w:eastAsia="Calibri" w:cs="Arial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18"/>
                <w:lang w:eastAsia="en-US"/>
              </w:rPr>
            </w:r>
            <w:r>
              <w:rPr>
                <w:rFonts w:ascii="Arial" w:hAnsi="Arial" w:eastAsia="Calibri" w:cs="Arial"/>
                <w:lang w:eastAsia="en-US"/>
              </w:rPr>
            </w:r>
            <w:r>
              <w:rPr>
                <w:rFonts w:ascii="Arial" w:hAnsi="Arial" w:eastAsia="Calibri" w:cs="Arial"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2" w:type="dxa"/>
            <w:vAlign w:val="top"/>
            <w:textDirection w:val="lrTb"/>
            <w:noWrap w:val="false"/>
          </w:tcPr>
          <w:p>
            <w:pPr>
              <w:pStyle w:val="981"/>
              <w:ind w:firstLine="709"/>
              <w:jc w:val="right"/>
              <w:rPr>
                <w:rFonts w:ascii="Arial" w:hAnsi="Arial" w:eastAsia="Calibri" w:cs="Arial"/>
                <w:lang w:val="en-US" w:eastAsia="en-US"/>
              </w:rPr>
            </w:pPr>
            <w:r>
              <w:rPr>
                <w:rFonts w:ascii="Arial" w:hAnsi="Arial" w:eastAsia="Calibri" w:cs="Arial"/>
                <w:sz w:val="18"/>
                <w:szCs w:val="18"/>
                <w:lang w:eastAsia="en-US"/>
              </w:rPr>
              <w:t xml:space="preserve">№</w:t>
            </w:r>
            <w:r>
              <w:rPr>
                <w:rFonts w:ascii="Arial" w:hAnsi="Arial" w:eastAsia="Calibri" w:cs="Arial"/>
                <w:sz w:val="18"/>
                <w:szCs w:val="18"/>
                <w:u w:val="single"/>
                <w:lang w:eastAsia="en-US"/>
              </w:rPr>
              <w:t xml:space="preserve">_________ </w:t>
            </w:r>
            <w:r>
              <w:rPr>
                <w:rFonts w:ascii="Arial" w:hAnsi="Arial" w:eastAsia="Calibri" w:cs="Arial"/>
                <w:lang w:val="en-US" w:eastAsia="en-US"/>
              </w:rPr>
            </w:r>
            <w:r>
              <w:rPr>
                <w:rFonts w:ascii="Arial" w:hAnsi="Arial" w:eastAsia="Calibri" w:cs="Arial"/>
                <w:lang w:val="en-US" w:eastAsia="en-US"/>
              </w:rPr>
            </w:r>
          </w:p>
        </w:tc>
      </w:tr>
    </w:tbl>
    <w:p>
      <w:pPr>
        <w:pStyle w:val="981"/>
        <w:ind w:firstLine="0"/>
      </w:pPr>
      <w:r>
        <w:rPr>
          <w:sz w:val="32"/>
          <w:szCs w:val="32"/>
        </w:rPr>
      </w:r>
      <w:r/>
    </w:p>
    <w:tbl>
      <w:tblPr>
        <w:tblW w:w="960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01"/>
        <w:gridCol w:w="510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1" w:type="dxa"/>
            <w:vAlign w:val="top"/>
            <w:textDirection w:val="lrTb"/>
            <w:noWrap w:val="false"/>
          </w:tcPr>
          <w:p>
            <w:pPr>
              <w:jc w:val="both"/>
              <w:tabs>
                <w:tab w:val="center" w:pos="1418" w:leader="none"/>
              </w:tabs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</w:t>
            </w:r>
            <w:r>
              <w:rPr>
                <w:b/>
                <w:sz w:val="26"/>
                <w:szCs w:val="26"/>
              </w:rPr>
              <w:t xml:space="preserve">б </w:t>
            </w:r>
            <w:r>
              <w:rPr>
                <w:b/>
                <w:sz w:val="26"/>
                <w:szCs w:val="26"/>
              </w:rPr>
              <w:t xml:space="preserve">утверждении а</w:t>
            </w:r>
            <w:r>
              <w:rPr>
                <w:b/>
                <w:sz w:val="26"/>
                <w:szCs w:val="26"/>
              </w:rPr>
              <w:t xml:space="preserve">дминистративного регламента</w:t>
            </w:r>
            <w:r>
              <w:rPr>
                <w:b/>
                <w:sz w:val="26"/>
                <w:szCs w:val="26"/>
              </w:rPr>
              <w:t xml:space="preserve"> предостав</w:t>
            </w:r>
            <w:r>
              <w:rPr>
                <w:b/>
                <w:sz w:val="26"/>
                <w:szCs w:val="26"/>
              </w:rPr>
              <w:t xml:space="preserve">ле</w:t>
            </w:r>
            <w:r>
              <w:rPr>
                <w:b/>
                <w:sz w:val="26"/>
                <w:szCs w:val="26"/>
              </w:rPr>
              <w:t xml:space="preserve">ния муниципальной услуги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«</w:t>
            </w:r>
            <w:r>
              <w:rPr>
                <w:b/>
                <w:bCs/>
                <w:sz w:val="26"/>
                <w:szCs w:val="26"/>
              </w:rPr>
              <w:t xml:space="preserve">Предоставление гражданам жилых помещений по договорам социального найма»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5" w:type="dxa"/>
            <w:vAlign w:val="top"/>
            <w:textDirection w:val="lrTb"/>
            <w:noWrap w:val="false"/>
          </w:tcPr>
          <w:p>
            <w:pPr>
              <w:pStyle w:val="981"/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ind w:firstLine="709"/>
        <w:rPr>
          <w:sz w:val="26"/>
          <w:szCs w:val="26"/>
        </w:rPr>
      </w:pPr>
      <w:r>
        <w:rPr>
          <w:b/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rPr>
          <w:sz w:val="26"/>
          <w:szCs w:val="26"/>
        </w:rPr>
      </w:pPr>
      <w:r>
        <w:rPr>
          <w:b/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0" w:right="0" w:firstLine="709"/>
        <w:jc w:val="both"/>
        <w:spacing w:before="0" w:after="0" w:line="234" w:lineRule="atLeast"/>
        <w:rPr>
          <w:color w:val="000000"/>
          <w:sz w:val="26"/>
          <w:szCs w:val="26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  <w:szCs w:val="26"/>
        </w:rPr>
        <w:t xml:space="preserve">В соответствии с Федеральными законами от</w:t>
      </w:r>
      <w:r>
        <w:rPr>
          <w:color w:val="000000"/>
          <w:sz w:val="26"/>
          <w:szCs w:val="26"/>
        </w:rPr>
        <w:t xml:space="preserve"> 27 июля 2010 года </w:t>
      </w:r>
      <w:r>
        <w:rPr>
          <w:color w:val="000000"/>
          <w:sz w:val="26"/>
          <w:szCs w:val="26"/>
        </w:rPr>
        <w:t xml:space="preserve">№ 210-ФЗ </w:t>
      </w:r>
      <w:r>
        <w:rPr>
          <w:color w:val="000000"/>
          <w:sz w:val="26"/>
          <w:szCs w:val="26"/>
        </w:rPr>
        <w:t xml:space="preserve">    </w:t>
      </w:r>
      <w:r>
        <w:rPr>
          <w:color w:val="000000"/>
          <w:sz w:val="26"/>
          <w:szCs w:val="26"/>
        </w:rPr>
        <w:t xml:space="preserve">«Об организации предоставления государствен</w:t>
      </w:r>
      <w:r>
        <w:rPr>
          <w:color w:val="000000"/>
          <w:sz w:val="26"/>
          <w:szCs w:val="26"/>
        </w:rPr>
        <w:t xml:space="preserve">ных и муниципальных услуг», </w:t>
      </w:r>
      <w:r>
        <w:rPr>
          <w:color w:val="000000"/>
          <w:sz w:val="26"/>
          <w:szCs w:val="26"/>
        </w:rPr>
        <w:t xml:space="preserve">                  от </w:t>
      </w:r>
      <w:r>
        <w:rPr>
          <w:color w:val="000000"/>
          <w:sz w:val="26"/>
          <w:szCs w:val="26"/>
        </w:rPr>
        <w:t xml:space="preserve">6 октября 2003 года № 131-ФЗ «Об общих принципах организации местного самоуправления в Российской Федерации», п</w:t>
      </w:r>
      <w:hyperlink r:id="rId12" w:tooltip="https://base.garant.ru/405035997/" w:history="1">
        <w:r>
          <w:rPr>
            <w:color w:val="000000"/>
            <w:sz w:val="26"/>
            <w:szCs w:val="26"/>
          </w:rPr>
          <w:t xml:space="preserve">остановлением Правительства Белгородской области от 18 июля 2022 г. № 431-пп «О порядке разработки                          и утверждения административных регламентов предоставления государственных услуг на территории Белгородской области</w:t>
        </w:r>
      </w:hyperlink>
      <w:r>
        <w:rPr>
          <w:sz w:val="26"/>
          <w:szCs w:val="26"/>
        </w:rPr>
        <w:t xml:space="preserve">»,</w:t>
      </w:r>
      <w:r>
        <w:rPr>
          <w:color w:val="000000"/>
          <w:sz w:val="26"/>
          <w:szCs w:val="26"/>
        </w:rPr>
        <w:t xml:space="preserve"> постановлением администрации муниципального района «</w:t>
      </w:r>
      <w:r>
        <w:rPr>
          <w:color w:val="000000"/>
          <w:sz w:val="26"/>
          <w:szCs w:val="26"/>
        </w:rPr>
        <w:t xml:space="preserve">Ивнянский район» от 17 октября </w:t>
      </w:r>
      <w:r>
        <w:rPr>
          <w:color w:val="000000"/>
          <w:sz w:val="26"/>
          <w:szCs w:val="26"/>
        </w:rPr>
        <w:t xml:space="preserve">2011 года № 453                     </w:t>
      </w:r>
      <w:r>
        <w:rPr>
          <w:color w:val="000000"/>
          <w:sz w:val="26"/>
          <w:szCs w:val="26"/>
        </w:rPr>
        <w:t xml:space="preserve">«О порядке разработки и утверждения</w:t>
      </w:r>
      <w:r>
        <w:rPr>
          <w:color w:val="000000"/>
          <w:sz w:val="26"/>
          <w:szCs w:val="26"/>
        </w:rPr>
        <w:t xml:space="preserve"> административных регламентов»</w:t>
      </w:r>
      <w:r>
        <w:rPr>
          <w:sz w:val="26"/>
          <w:szCs w:val="26"/>
        </w:rPr>
        <w:t xml:space="preserve"> администрация Ивнянского района </w:t>
      </w:r>
      <w:r>
        <w:rPr>
          <w:b/>
          <w:sz w:val="26"/>
          <w:szCs w:val="26"/>
        </w:rPr>
        <w:t xml:space="preserve">п о с т а н о в л я е т</w:t>
      </w:r>
      <w:r>
        <w:rPr>
          <w:sz w:val="26"/>
          <w:szCs w:val="26"/>
        </w:rPr>
        <w:t xml:space="preserve">:</w:t>
      </w:r>
      <w:r>
        <w:rPr>
          <w:color w:val="000000"/>
          <w:sz w:val="26"/>
          <w:szCs w:val="26"/>
          <w14:ligatures w14:val="none"/>
        </w:rPr>
      </w:r>
      <w:r>
        <w:rPr>
          <w:color w:val="000000"/>
          <w:sz w:val="26"/>
          <w:szCs w:val="26"/>
          <w14:ligatures w14:val="none"/>
        </w:rPr>
      </w:r>
    </w:p>
    <w:p>
      <w:pPr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1.</w:t>
      </w:r>
      <w:r>
        <w:rPr>
          <w:sz w:val="26"/>
          <w:szCs w:val="26"/>
        </w:rPr>
        <w:t xml:space="preserve">Утвердить административный регламент </w:t>
      </w:r>
      <w:r>
        <w:rPr>
          <w:b w:val="0"/>
          <w:bCs w:val="0"/>
          <w:sz w:val="26"/>
          <w:szCs w:val="26"/>
        </w:rPr>
        <w:t xml:space="preserve">предостав</w:t>
      </w:r>
      <w:r>
        <w:rPr>
          <w:b w:val="0"/>
          <w:bCs w:val="0"/>
          <w:sz w:val="26"/>
          <w:szCs w:val="26"/>
        </w:rPr>
        <w:t xml:space="preserve">ле</w:t>
      </w:r>
      <w:r>
        <w:rPr>
          <w:b w:val="0"/>
          <w:bCs w:val="0"/>
          <w:sz w:val="26"/>
          <w:szCs w:val="26"/>
        </w:rPr>
        <w:t xml:space="preserve">ния муниципальной услуги</w:t>
      </w:r>
      <w:r>
        <w:rPr>
          <w:b w:val="0"/>
          <w:bCs w:val="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«</w:t>
      </w:r>
      <w:r>
        <w:rPr>
          <w:color w:val="000000"/>
          <w:sz w:val="26"/>
          <w:szCs w:val="26"/>
        </w:rPr>
        <w:t xml:space="preserve">Предоставление гражданам жилых помещений по договорам социального найма</w:t>
      </w:r>
      <w:r>
        <w:rPr>
          <w:color w:val="000000"/>
          <w:sz w:val="26"/>
          <w:szCs w:val="26"/>
        </w:rPr>
        <w:t xml:space="preserve">»</w:t>
      </w:r>
      <w:r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highlight w:val="none"/>
        </w:rPr>
        <w:t xml:space="preserve">2.Признать утратившим силу постановление администраци</w:t>
      </w:r>
      <w:r>
        <w:rPr>
          <w:sz w:val="26"/>
          <w:szCs w:val="26"/>
          <w:highlight w:val="none"/>
        </w:rPr>
        <w:t xml:space="preserve">и муниципального района «Ивнянский район» от 12.12.2023 г. № 504 </w:t>
      </w:r>
      <w:r>
        <w:rPr>
          <w:sz w:val="26"/>
          <w:szCs w:val="26"/>
          <w:highlight w:val="none"/>
        </w:rPr>
        <w:t xml:space="preserve">Об утверждении Административного регламента предоставления муниципальной услуги «Предоставление малоимущим гражданам жилых помещений муниципального жилищного фонда по договорам социального найма».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Информационно-техническому отделу аппарата главы администрации Ивнянского района (Куровицкий А.В.) обеспечить размещение данного постановления на официальном сайте администрации Ивнянского района.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righ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Контроль за исполнением настоящего постановления возложить </w:t>
      </w:r>
      <w:r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на заместителя главы администрации </w:t>
      </w:r>
      <w:r>
        <w:rPr>
          <w:sz w:val="26"/>
          <w:szCs w:val="26"/>
        </w:rPr>
        <w:t xml:space="preserve">Ивнянского </w:t>
      </w:r>
      <w:r>
        <w:rPr>
          <w:sz w:val="26"/>
          <w:szCs w:val="26"/>
        </w:rPr>
        <w:t xml:space="preserve">района</w:t>
      </w:r>
      <w:r>
        <w:rPr>
          <w:sz w:val="26"/>
          <w:szCs w:val="26"/>
        </w:rPr>
        <w:t xml:space="preserve"> по строительству, транспорту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и жилищно-коммунального хозяйству</w:t>
      </w:r>
      <w:r>
        <w:rPr>
          <w:sz w:val="26"/>
          <w:szCs w:val="26"/>
        </w:rPr>
        <w:t xml:space="preserve"> Панина А.В.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5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418" w:leader="none"/>
        </w:tabs>
        <w:rPr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        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1025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5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418" w:leader="none"/>
        </w:tabs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Глава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администрации 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pStyle w:val="1025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418" w:leader="none"/>
        </w:tabs>
        <w:rPr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 Ивнянского района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И.А. Щепин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                                                  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                                                            </w:t>
      </w:r>
      <w:r>
        <w:rPr>
          <w:b/>
          <w:color w:val="000000"/>
          <w:sz w:val="26"/>
          <w:szCs w:val="26"/>
        </w:rPr>
        <w:t xml:space="preserve"> Приложение 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jc w:val="center"/>
        <w:widowControl w:val="off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                                                                   </w:t>
      </w:r>
      <w:r>
        <w:rPr>
          <w:b/>
          <w:color w:val="000000"/>
          <w:sz w:val="26"/>
          <w:szCs w:val="26"/>
        </w:rPr>
        <w:t xml:space="preserve"> к постановлению администрации </w:t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jc w:val="center"/>
        <w:widowControl w:val="off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                                                                  Ивнянского района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jc w:val="center"/>
        <w:widowControl w:val="off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                                                          «___ »_______ 2025</w:t>
      </w:r>
      <w:r>
        <w:rPr>
          <w:b/>
          <w:color w:val="000000"/>
          <w:sz w:val="26"/>
          <w:szCs w:val="26"/>
        </w:rPr>
        <w:t xml:space="preserve"> г. №</w:t>
      </w:r>
      <w:r>
        <w:rPr>
          <w:b/>
          <w:color w:val="000000"/>
          <w:sz w:val="26"/>
          <w:szCs w:val="26"/>
        </w:rPr>
        <w:t xml:space="preserve">_____</w:t>
      </w:r>
      <w:r>
        <w:rPr>
          <w:b/>
          <w:color w:val="000000"/>
          <w:sz w:val="26"/>
          <w:szCs w:val="26"/>
          <w:u w:val="single"/>
        </w:rPr>
        <w:t xml:space="preserve"> </w:t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jc w:val="left"/>
        <w:tabs>
          <w:tab w:val="center" w:pos="1418" w:leader="none"/>
        </w:tabs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981"/>
        <w:jc w:val="center"/>
        <w:tabs>
          <w:tab w:val="center" w:pos="1418" w:leader="none"/>
        </w:tabs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А</w:t>
      </w:r>
      <w:r>
        <w:rPr>
          <w:b/>
          <w:sz w:val="26"/>
          <w:szCs w:val="26"/>
        </w:rPr>
        <w:t xml:space="preserve">дминистративный регламент</w:t>
      </w:r>
      <w:r>
        <w:rPr>
          <w:b/>
          <w:sz w:val="26"/>
          <w:szCs w:val="26"/>
        </w:rPr>
        <w:t xml:space="preserve"> 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предостав</w:t>
      </w:r>
      <w:r>
        <w:rPr>
          <w:b/>
          <w:sz w:val="26"/>
          <w:szCs w:val="26"/>
        </w:rPr>
        <w:t xml:space="preserve">ле</w:t>
      </w:r>
      <w:r>
        <w:rPr>
          <w:b/>
          <w:sz w:val="26"/>
          <w:szCs w:val="26"/>
        </w:rPr>
        <w:t xml:space="preserve">ния муниципальной услуги</w:t>
      </w:r>
      <w:r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 xml:space="preserve">Предоставление  гражданам жилых помещений  </w:t>
        <w:br w:type="textWrapping" w:clear="all"/>
        <w:t xml:space="preserve">по договорам социального найма</w:t>
      </w:r>
      <w:r>
        <w:rPr>
          <w:b/>
          <w:sz w:val="26"/>
          <w:szCs w:val="26"/>
        </w:rPr>
        <w:t xml:space="preserve">»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 xml:space="preserve">I</w:t>
      </w:r>
      <w:r>
        <w:rPr>
          <w:b/>
          <w:sz w:val="26"/>
          <w:szCs w:val="26"/>
        </w:rPr>
        <w:t xml:space="preserve">. Общие положения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1.1. Предмет регулирования административного регламента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1.1.1. </w:t>
      </w:r>
      <w:r>
        <w:rPr>
          <w:sz w:val="26"/>
          <w:szCs w:val="26"/>
        </w:rPr>
        <w:t xml:space="preserve">Административный регламент предоставления муниципальной услуги «Предоставление  гражданам жилых помещений по договорам социального найма» (далее – административный регламент) </w:t>
      </w:r>
      <w:r>
        <w:rPr>
          <w:sz w:val="26"/>
          <w:szCs w:val="26"/>
        </w:rPr>
        <w:t xml:space="preserve">разработан в целях повышения качества                  и доступности предоставления муниципальной услуги, определяет стандарт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устанавливает сроки, последовательность действий (административных процедур) при </w:t>
      </w:r>
      <w:r>
        <w:rPr>
          <w:sz w:val="26"/>
          <w:szCs w:val="26"/>
        </w:rPr>
        <w:t xml:space="preserve">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а </w:t>
      </w:r>
      <w:r>
        <w:rPr>
          <w:sz w:val="26"/>
          <w:szCs w:val="26"/>
        </w:rPr>
        <w:t xml:space="preserve">также устанавливает порядок взаимодействия </w:t>
      </w:r>
      <w:r>
        <w:rPr>
          <w:sz w:val="26"/>
          <w:szCs w:val="26"/>
        </w:rPr>
        <w:t xml:space="preserve">и регулирует отношения возникающие </w:t>
      </w:r>
      <w:r>
        <w:rPr>
          <w:sz w:val="26"/>
          <w:szCs w:val="26"/>
        </w:rPr>
        <w:t xml:space="preserve">с физическими                  и юридическими лицами, органами государственной власти, государственными учреждениями.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1.2. Круг заявителей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1.2.1. </w:t>
      </w:r>
      <w:r>
        <w:rPr>
          <w:sz w:val="26"/>
          <w:szCs w:val="26"/>
        </w:rPr>
        <w:t xml:space="preserve">Заявителями на получение У</w:t>
      </w:r>
      <w:r>
        <w:rPr>
          <w:sz w:val="26"/>
          <w:szCs w:val="26"/>
        </w:rPr>
        <w:t xml:space="preserve">слуги являются – физические лица, признанные малоимущими и состоящие на учете в качестве нуждающихся                       в жилых помещениях, предоставляемых по договорам социального найма,               при подходе очередности.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1.2.2. </w:t>
      </w:r>
      <w:r>
        <w:rPr>
          <w:sz w:val="26"/>
          <w:szCs w:val="26"/>
        </w:rPr>
        <w:t xml:space="preserve">Интересы заявителей, имеющих право на получение муниципальной у</w:t>
      </w:r>
      <w:r>
        <w:rPr>
          <w:sz w:val="26"/>
          <w:szCs w:val="26"/>
        </w:rPr>
        <w:t xml:space="preserve">слуги, могут представлять лица, обладающие соответствующими полномочиями (на основании доверенности, оформленной  в установленном законом порядке, законные представители).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1.3. Требовани</w:t>
      </w:r>
      <w:r>
        <w:rPr>
          <w:b/>
          <w:sz w:val="26"/>
          <w:szCs w:val="26"/>
        </w:rPr>
        <w:t xml:space="preserve">е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предоставления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заявителю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в соответствии                                    с вариантом предоставл</w:t>
      </w:r>
      <w:r>
        <w:rPr>
          <w:b/>
          <w:sz w:val="26"/>
          <w:szCs w:val="26"/>
        </w:rPr>
        <w:t xml:space="preserve">ения му</w:t>
      </w:r>
      <w:r>
        <w:rPr>
          <w:b/>
          <w:sz w:val="26"/>
          <w:szCs w:val="26"/>
        </w:rPr>
        <w:t xml:space="preserve">ниципальной услуги, соответствующим признакам заявителя, определенным в результате анкетирования, проводимого органом, предоставляющим муниципальную услугу (далее – профилирование),        а также результата, за предоставлением которого обратился заявитель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jc w:val="center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1.3.1. </w:t>
      </w:r>
      <w:r>
        <w:rPr>
          <w:sz w:val="26"/>
          <w:szCs w:val="26"/>
        </w:rPr>
        <w:t xml:space="preserve">Муниципальная услуга предоставляется заявителю в соответствии                    с вариантом предост</w:t>
      </w:r>
      <w:r>
        <w:rPr>
          <w:sz w:val="26"/>
          <w:szCs w:val="26"/>
        </w:rPr>
        <w:t xml:space="preserve">авления муниципальной</w:t>
      </w:r>
      <w:r>
        <w:rPr>
          <w:sz w:val="26"/>
          <w:szCs w:val="26"/>
        </w:rPr>
        <w:t xml:space="preserve"> услуги (далее – вариант), который определяется согласно настоящему административному регламенту, исходя                      из признаков заявителя, а также из результата предоставления муниципальной услуги, за предоставлением которой обратился заявитель.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1.3.2. Отдел жилищно-коммунального хозяйства администрации муниципального района «Ивнянский район»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Белгородской области (далее – отдел ЖКХ</w:t>
      </w:r>
      <w:r>
        <w:rPr>
          <w:sz w:val="26"/>
          <w:szCs w:val="26"/>
        </w:rPr>
        <w:t xml:space="preserve">) проводит анкетирование, по результатам которого определяются: соответствие лица, обратившегося за оказанием муниципальной услуги, признакам заявителя                  и варианта предоставления муниципальной услуги. Анкета</w:t>
      </w:r>
      <w:r>
        <w:rPr>
          <w:sz w:val="26"/>
          <w:szCs w:val="26"/>
        </w:rPr>
        <w:t xml:space="preserve"> должна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содержать перечень вопросов и ответов, необходимых для однозначного определения варианта предоставления муниципально</w:t>
      </w:r>
      <w:r>
        <w:rPr>
          <w:sz w:val="26"/>
          <w:szCs w:val="26"/>
        </w:rPr>
        <w:t xml:space="preserve">й услуги. Число вопросов, задаваемых в ходе профилирования, должно быть минимально необходимым. По итогам профилирования заявителю должна быть предоставлена исчерпывающая информация о порядке предоставления муниципальной услуги в его индивидуальном случае.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Стандарт предоставления муниципальной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2.1. Наименование муниципальной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2.1.1. Наименование муниципальной услуги - «Предоставление  гражданам жилых помещений  по договорам социального найма»</w:t>
      </w:r>
      <w:r>
        <w:rPr>
          <w:sz w:val="26"/>
          <w:szCs w:val="26"/>
        </w:rPr>
        <w:t xml:space="preserve"> (далее – Услуга)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2.2. Наименование органа, предоставляющего </w:t>
      </w:r>
      <w:r>
        <w:rPr>
          <w:b/>
          <w:sz w:val="26"/>
          <w:szCs w:val="26"/>
        </w:rPr>
        <w:t xml:space="preserve">Услугу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2.2.1</w:t>
      </w:r>
      <w:r>
        <w:rPr>
          <w:sz w:val="26"/>
          <w:szCs w:val="26"/>
        </w:rPr>
        <w:t xml:space="preserve">. 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слугу предоставляет </w:t>
      </w:r>
      <w:r>
        <w:rPr>
          <w:sz w:val="26"/>
          <w:szCs w:val="26"/>
        </w:rPr>
        <w:t xml:space="preserve">отдел жилищно-коммунального хозяйства администрации муниципального района «Ивнянский район»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Белгородской области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2.2.2. В предоставлении Услуги принимают участие многофункциональные центр</w:t>
      </w:r>
      <w:r>
        <w:rPr>
          <w:sz w:val="26"/>
          <w:szCs w:val="26"/>
        </w:rPr>
        <w:t xml:space="preserve">ы предоставления государственных </w:t>
      </w:r>
      <w:r>
        <w:rPr>
          <w:sz w:val="26"/>
          <w:szCs w:val="26"/>
        </w:rPr>
        <w:t xml:space="preserve">и муниципальных услуг (далее – МФЦ) при наличии соответствующего соглашения о взаимодействии между МФЦ                                 и Уполномоченным органом, заключенным в соответствии с постановлением Правительства Российской Федерации от 27 сентября </w:t>
      </w:r>
      <w:r>
        <w:rPr>
          <w:sz w:val="26"/>
          <w:szCs w:val="26"/>
        </w:rPr>
        <w:t xml:space="preserve">2011 года № 797</w:t>
      </w:r>
      <w:r>
        <w:rPr>
          <w:sz w:val="26"/>
          <w:szCs w:val="26"/>
        </w:rPr>
        <w:t xml:space="preserve">                              «</w:t>
      </w:r>
      <w:r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взаимодействии</w:t>
      </w:r>
      <w:r>
        <w:rPr>
          <w:sz w:val="26"/>
          <w:szCs w:val="26"/>
        </w:rPr>
        <w:t xml:space="preserve"> между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многофункциональными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центрами предоставления государственных                            и муниципальных услуг и федеральными органами исполнител</w:t>
      </w:r>
      <w:r>
        <w:rPr>
          <w:sz w:val="26"/>
          <w:szCs w:val="26"/>
        </w:rPr>
        <w:t xml:space="preserve">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2.2.3. МФЦ, в которых подается заявление о предоставлении государственной (муниципальной) услуги, не могут принять решение об отказе в приеме заявления                и документов и (или) информации, необходимых для ее предоставления.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left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2.3. Результат предоставления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2.3.1. В соответствии с вариантами, приведенными в пункте 3.1 настоящего административного регламента, результатом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являются: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выдача решения о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(письменного уведомления              о предоставлении жилого помещения по договору социального найма)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выдача решения </w:t>
      </w:r>
      <w:r>
        <w:rPr>
          <w:sz w:val="26"/>
          <w:szCs w:val="26"/>
        </w:rPr>
        <w:t xml:space="preserve">об отказе в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(уведомления об отказе                в предоставлении жилого помещения по договору социального найма);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6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исправление (отказ в исправлении) допущенных опечаток 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ошибок                 в выданных в результате предоставления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слуги документах.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2.3.2. Решение о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оформляетс</w:t>
      </w:r>
      <w:r>
        <w:rPr>
          <w:sz w:val="26"/>
          <w:szCs w:val="26"/>
        </w:rPr>
        <w:t xml:space="preserve">я по форме, согласно приложению</w:t>
      </w:r>
      <w:r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1 к настоящему административному регламенту.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2.3.3. Решение об отказе в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оформляется по форме согласно приложению №2 к настоящему административному регламенту.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2.3.4. Пис</w:t>
      </w:r>
      <w:r>
        <w:rPr>
          <w:sz w:val="26"/>
          <w:szCs w:val="26"/>
        </w:rPr>
        <w:t xml:space="preserve">ьменное уведомление о предоставлении жилого помещения              по договору социального найма (об отказе в предоставлении жилого помещения по договору социального найма) оформляется в соответствии с нормами ведения делопроизводства в </w:t>
      </w:r>
      <w:r>
        <w:rPr>
          <w:sz w:val="26"/>
          <w:szCs w:val="26"/>
        </w:rPr>
        <w:t xml:space="preserve">отделе ЖКХ </w:t>
      </w:r>
      <w:r>
        <w:rPr>
          <w:sz w:val="26"/>
          <w:szCs w:val="26"/>
        </w:rPr>
        <w:t xml:space="preserve">(инструкции по делопроизводств</w:t>
      </w:r>
      <w:r>
        <w:rPr>
          <w:sz w:val="26"/>
          <w:szCs w:val="26"/>
        </w:rPr>
        <w:t xml:space="preserve">у администрации муниципального района «Ивнянский район» Белгородской области</w:t>
      </w:r>
      <w:r>
        <w:rPr>
          <w:sz w:val="26"/>
          <w:szCs w:val="26"/>
        </w:rPr>
        <w:t xml:space="preserve">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2.3.5. </w:t>
      </w:r>
      <w:r>
        <w:rPr>
          <w:sz w:val="26"/>
          <w:szCs w:val="26"/>
        </w:rPr>
        <w:t xml:space="preserve">Реестровая запись о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содержит </w:t>
      </w:r>
      <w:r>
        <w:rPr>
          <w:sz w:val="26"/>
          <w:szCs w:val="26"/>
        </w:rPr>
        <w:t xml:space="preserve">сведения                           в соответствии с выбранной мерой социальной поддержки малоимущих граждан.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2.3.6. Факт получения заявителем результата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</w:t>
      </w:r>
      <w:r>
        <w:rPr>
          <w:sz w:val="26"/>
          <w:szCs w:val="26"/>
        </w:rPr>
        <w:t xml:space="preserve">(предоставление жилого помещения) </w:t>
      </w:r>
      <w:r>
        <w:rPr>
          <w:sz w:val="26"/>
          <w:szCs w:val="26"/>
        </w:rPr>
        <w:t xml:space="preserve">фиксируется в Единой государственной информационной системе социального обеспечения (далее – ЕЦП).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2.3.7. </w:t>
      </w:r>
      <w:r>
        <w:rPr>
          <w:sz w:val="26"/>
          <w:szCs w:val="26"/>
        </w:rPr>
        <w:t xml:space="preserve">Результат оказания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можно получить следующими способами: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в форме электронного документа с использованием информационно-телекоммуникационных сетей общего пользования, в том числе </w:t>
      </w:r>
      <w:r>
        <w:rPr>
          <w:sz w:val="26"/>
          <w:szCs w:val="26"/>
        </w:rPr>
        <w:t xml:space="preserve">федеральной государственной информационной системы «Единый портал государственных                    и муниципальных услуг (функций)»</w:t>
      </w:r>
      <w:r>
        <w:rPr>
          <w:sz w:val="26"/>
          <w:szCs w:val="26"/>
        </w:rPr>
        <w:t xml:space="preserve"> (далее – </w:t>
      </w:r>
      <w:r>
        <w:rPr>
          <w:sz w:val="26"/>
          <w:szCs w:val="26"/>
        </w:rPr>
        <w:t xml:space="preserve">ЕПГУ</w:t>
      </w:r>
      <w:r>
        <w:rPr>
          <w:sz w:val="26"/>
          <w:szCs w:val="26"/>
        </w:rPr>
        <w:t xml:space="preserve">) или </w:t>
      </w:r>
      <w:r>
        <w:rPr>
          <w:sz w:val="26"/>
          <w:szCs w:val="26"/>
        </w:rPr>
        <w:t xml:space="preserve">региональной информационной системы «Реестр государственных</w:t>
      </w:r>
      <w:r>
        <w:rPr>
          <w:sz w:val="26"/>
          <w:szCs w:val="26"/>
        </w:rPr>
        <w:t xml:space="preserve"> и муниципальных услуг (функций) Белгородской области (далее – РПГУ) </w:t>
      </w:r>
      <w:r>
        <w:rPr>
          <w:sz w:val="26"/>
          <w:szCs w:val="26"/>
        </w:rPr>
        <w:t xml:space="preserve">в информационно-телекоммуникационной сети «Интернет»;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в форме документа на бумажном носителе посредством выдачи заявителю (представителю заявителя) лично под расписку в жилищном управлении, МФЦ;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направления документа посредством почтового отправления по указанному                 в заявлении почтовому адресу.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2.3.8. Результат об исправление (отказ в исправлении) допущенных опечаток                  и </w:t>
      </w:r>
      <w:r>
        <w:rPr>
          <w:sz w:val="26"/>
          <w:szCs w:val="26"/>
        </w:rPr>
        <w:t xml:space="preserve">(или) </w:t>
      </w:r>
      <w:r>
        <w:rPr>
          <w:sz w:val="26"/>
          <w:szCs w:val="26"/>
        </w:rPr>
        <w:t xml:space="preserve">ошибок в выданных в результате предоставления Услуги документах можно получить следующими способами: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в </w:t>
      </w:r>
      <w:r>
        <w:rPr>
          <w:sz w:val="26"/>
          <w:szCs w:val="26"/>
        </w:rPr>
        <w:t xml:space="preserve">форме до</w:t>
      </w:r>
      <w:r>
        <w:rPr>
          <w:sz w:val="26"/>
          <w:szCs w:val="26"/>
        </w:rPr>
        <w:t xml:space="preserve">кумента на бумажном носителе по</w:t>
      </w:r>
      <w:r>
        <w:rPr>
          <w:sz w:val="26"/>
          <w:szCs w:val="26"/>
        </w:rPr>
        <w:t xml:space="preserve">средством выдачи заявителю лично под расписку в </w:t>
      </w:r>
      <w:r>
        <w:rPr>
          <w:sz w:val="26"/>
          <w:szCs w:val="26"/>
        </w:rPr>
        <w:t xml:space="preserve">жилищном управлении;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- направления документа посредством почтового отправления по указанному                  в заявлении почтовому адресу.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2.4. Срок предоставления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2.4.1. Максимальный срок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исчисляется со дня регистрации заявления и документов, необходимых для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                   в жилищном управлении и составляет 25 рабочих дней независимо от способа подачи заявления.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2.5. </w:t>
      </w:r>
      <w:r>
        <w:rPr>
          <w:b/>
          <w:sz w:val="26"/>
          <w:szCs w:val="26"/>
        </w:rPr>
        <w:t xml:space="preserve">Правовые основания предоставления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2.5.1. Перечень нормативных правовых актов, регулирующих предоставление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информация о порядке досудебного (внесудебного) обжалования решений и действий (бездействия) органа, предоставляющего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слугу, а также его должностных лиц подлежит обязательному размещению:  </w:t>
      </w:r>
      <w:r>
        <w:rPr>
          <w:sz w:val="26"/>
          <w:szCs w:val="26"/>
        </w:rPr>
        <w:t xml:space="preserve">на официальном сайте органов местного самоуправления </w:t>
      </w:r>
      <w:r>
        <w:rPr>
          <w:sz w:val="26"/>
          <w:szCs w:val="26"/>
        </w:rPr>
        <w:t xml:space="preserve">Ивнянского района</w:t>
      </w:r>
      <w:r>
        <w:rPr>
          <w:sz w:val="26"/>
          <w:szCs w:val="26"/>
        </w:rPr>
        <w:t xml:space="preserve"> в информационно-телекоммуникационной сети </w:t>
      </w:r>
      <w:r>
        <w:rPr>
          <w:sz w:val="26"/>
          <w:szCs w:val="26"/>
        </w:rPr>
        <w:t xml:space="preserve">«</w:t>
      </w:r>
      <w:r>
        <w:rPr>
          <w:sz w:val="26"/>
          <w:szCs w:val="26"/>
        </w:rPr>
        <w:t xml:space="preserve">Интернет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  <w:t xml:space="preserve">: http://www.beladm.ru (далее – официальный Интернет-сайт), </w:t>
      </w:r>
      <w:r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РПГУ</w:t>
      </w:r>
      <w:r>
        <w:rPr>
          <w:sz w:val="26"/>
          <w:szCs w:val="26"/>
        </w:rPr>
        <w:t xml:space="preserve">                         и </w:t>
      </w:r>
      <w:r>
        <w:rPr>
          <w:sz w:val="26"/>
          <w:szCs w:val="26"/>
        </w:rPr>
        <w:t xml:space="preserve">ЕПГУ</w:t>
      </w:r>
      <w:r>
        <w:rPr>
          <w:sz w:val="26"/>
          <w:szCs w:val="26"/>
        </w:rPr>
        <w:t xml:space="preserve">, в федеральной государственной информационной системе «Федеральный реестр государственных и муниципальных услуг (функций)</w:t>
      </w:r>
      <w:r>
        <w:rPr>
          <w:sz w:val="26"/>
          <w:szCs w:val="26"/>
        </w:rPr>
        <w:t xml:space="preserve">» (далее – </w:t>
      </w:r>
      <w:r>
        <w:rPr>
          <w:sz w:val="26"/>
          <w:szCs w:val="26"/>
        </w:rPr>
        <w:t xml:space="preserve">ФРГУ, </w:t>
      </w:r>
      <w:r>
        <w:rPr>
          <w:sz w:val="26"/>
          <w:szCs w:val="26"/>
        </w:rPr>
        <w:t xml:space="preserve">Ф</w:t>
      </w:r>
      <w:r>
        <w:rPr>
          <w:sz w:val="26"/>
          <w:szCs w:val="26"/>
        </w:rPr>
        <w:t xml:space="preserve">едеральный реестр)</w:t>
      </w:r>
      <w:r>
        <w:rPr>
          <w:sz w:val="26"/>
          <w:szCs w:val="26"/>
        </w:rPr>
        <w:t xml:space="preserve">, в федеральной государственной информационной системе «Досудебное обжалование»</w:t>
      </w:r>
      <w:r>
        <w:rPr>
          <w:sz w:val="26"/>
          <w:szCs w:val="26"/>
        </w:rPr>
        <w:t xml:space="preserve"> (далее – ФГИС «Досудебное обжалование»)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2.5.2. Отдел ЖКХ</w:t>
      </w:r>
      <w:r>
        <w:rPr>
          <w:sz w:val="26"/>
          <w:szCs w:val="26"/>
        </w:rPr>
        <w:t xml:space="preserve"> обеспечивает размещение и актуализацию указанной информации на официальном Интернет-сайте, на </w:t>
      </w:r>
      <w:r>
        <w:rPr>
          <w:sz w:val="26"/>
          <w:szCs w:val="26"/>
        </w:rPr>
        <w:t xml:space="preserve">РПГУ</w:t>
      </w:r>
      <w:r>
        <w:rPr>
          <w:sz w:val="26"/>
          <w:szCs w:val="26"/>
        </w:rPr>
        <w:t xml:space="preserve"> и </w:t>
      </w:r>
      <w:r>
        <w:rPr>
          <w:sz w:val="26"/>
          <w:szCs w:val="26"/>
        </w:rPr>
        <w:t xml:space="preserve">ЕПГУ</w:t>
      </w:r>
      <w:r>
        <w:rPr>
          <w:sz w:val="26"/>
          <w:szCs w:val="26"/>
        </w:rPr>
        <w:t xml:space="preserve">, в </w:t>
      </w:r>
      <w:r>
        <w:rPr>
          <w:sz w:val="26"/>
          <w:szCs w:val="26"/>
        </w:rPr>
        <w:t xml:space="preserve">ФРГУ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2.6. Ис</w:t>
      </w:r>
      <w:r>
        <w:rPr>
          <w:b/>
          <w:sz w:val="26"/>
          <w:szCs w:val="26"/>
        </w:rPr>
        <w:t xml:space="preserve">черпывающий перечень документов,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необходимых для предоставления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2.6.1. </w:t>
      </w:r>
      <w:r>
        <w:rPr>
          <w:sz w:val="26"/>
          <w:szCs w:val="26"/>
        </w:rPr>
        <w:t xml:space="preserve">При подходе очередности на получение жилья и подтверждении заявителем статуса малоимущего и нуждающегося в получении жилого помещения по договору социального найма для получения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</w:t>
      </w:r>
      <w:r>
        <w:rPr>
          <w:sz w:val="26"/>
          <w:szCs w:val="26"/>
        </w:rPr>
        <w:t xml:space="preserve">заявитель представляет                     в отдел ЖКХ</w:t>
      </w:r>
      <w:r>
        <w:rPr>
          <w:sz w:val="26"/>
          <w:szCs w:val="26"/>
        </w:rPr>
        <w:t xml:space="preserve"> следующие документы: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заявление о предоставлении жилого помещения малоимущим гражданам по договору социального найма (далее – заявление) по форме согласно приложению №3 к административному регламенту;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заявление или запрос о предоставлении нескольких государственных                        и (или) муниципальных услуг (далее – комплексный запрос) по форме согласно приложению №4 к административному регламенту (в случае обращения заявителя в МФЦ).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целях исправления допущенных опечаток в решении о предоставлении жилого помещения по договору социального найма или в решении об отказе               в предоставлении жилого помещения по договору социального найма заявитель обращается </w:t>
      </w:r>
      <w:r>
        <w:rPr>
          <w:sz w:val="26"/>
          <w:szCs w:val="26"/>
        </w:rPr>
        <w:t xml:space="preserve">в отдел жилищно-коммунального хозяйств администрации Ивнянского района </w:t>
      </w:r>
      <w:r>
        <w:rPr>
          <w:sz w:val="26"/>
          <w:szCs w:val="26"/>
        </w:rPr>
        <w:t xml:space="preserve">с заявлением </w:t>
      </w:r>
      <w:r>
        <w:rPr>
          <w:sz w:val="26"/>
          <w:szCs w:val="26"/>
        </w:rPr>
        <w:t xml:space="preserve">по форме согласно приложению №8                                                          к административному регламенту </w:t>
      </w:r>
      <w:r>
        <w:rPr>
          <w:sz w:val="26"/>
          <w:szCs w:val="26"/>
        </w:rPr>
        <w:t xml:space="preserve">об исправлении технических ошибок.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2.6.2. </w:t>
      </w:r>
      <w:r>
        <w:rPr>
          <w:sz w:val="26"/>
          <w:szCs w:val="26"/>
        </w:rPr>
        <w:t xml:space="preserve">Предоставление малоимущим гражданам жилых помещений муниципального жилищного фонда по договорам социального найма.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 заявлению либо комплексному запросу должны быть приложены: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сведения</w:t>
      </w:r>
      <w:r>
        <w:rPr>
          <w:sz w:val="26"/>
          <w:szCs w:val="26"/>
        </w:rPr>
        <w:t xml:space="preserve">, подтверждающие статус малоимущего и нуждающегося                    в получении жилого помещения по договору социального найма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паспорт или иной документ, удостоверяющий личность заявителя (уполномоченного или законного представителя) и его членов семьи</w:t>
      </w:r>
      <w:r>
        <w:rPr>
          <w:sz w:val="26"/>
          <w:szCs w:val="26"/>
        </w:rPr>
        <w:t xml:space="preserve"> (военный билет, временное удостоверение личности по форме 2П, когда паспорт находится на оформлении);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документ, подтверждающий полномочия представителя заявителя (доверенность, выданная представителю заявителя, оформленная в порядке, предусмотренном законодательством Российской Федерации);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правоустанавливающие документы на жилое помещение (если право              на жилое помещение не зарегистрировано в Едином государственном реестре недвижимости (далее – ЕГРН));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- обязательство об освобождении жилого помещения (если планируется освободить занимаемое жилое помещение), (предоставляется оригинал документа (по форме согласно приложению №5 к административному регламенту).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2.7</w:t>
      </w:r>
      <w:r>
        <w:rPr>
          <w:b/>
          <w:sz w:val="26"/>
          <w:szCs w:val="26"/>
        </w:rPr>
        <w:t xml:space="preserve">. Исчерпывающий перечень оснований для отказа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приеме документов, необходимых для предоставления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2.7</w:t>
      </w:r>
      <w:r>
        <w:rPr>
          <w:sz w:val="26"/>
          <w:szCs w:val="26"/>
        </w:rPr>
        <w:t xml:space="preserve">.1. </w:t>
      </w:r>
      <w:r>
        <w:rPr>
          <w:sz w:val="26"/>
          <w:szCs w:val="26"/>
        </w:rPr>
        <w:t xml:space="preserve">Основаниями для отказа в приеме документов, необходимых                           для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являются: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запрос (заявление) о предоставлении услуги подан (подано) в орган государственной власти, орган местного самоуправления или организацию,                           в полномочия которых не входит предоставление услуги;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неполное заполнение обязательных полей в форме запроса (заявления)                  о предоставлении услуги (недостоверное, неправильное);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представление неполного комплекта документов;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пр</w:t>
      </w:r>
      <w:r>
        <w:rPr>
          <w:sz w:val="26"/>
          <w:szCs w:val="26"/>
        </w:rPr>
        <w:t xml:space="preserve">едставленные документы утратили силу на момент обращения                             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представленные документы содержат подчистки и исправления текста,                 не заверенные в порядке, установленном законодательством Российской Федерации;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представление в электронной форме документы содержат подтверждения, наличие которых не позволяет в полном объеме использовать информацию                   и сведения, содержащиеся в документах для предоставления услуг;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заявление и прилагаемые к нему документы при подаче в электронном виде не подписаны электронной подписью в соответствии с действующим законодательством;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заявление подано лицом, не имеющим полномочий представлять интересы заявителя.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 Письменное решение об отказе в приеме документов, необходимых для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оформляется по требованию заявителя, подписывается уполномоченным должностным лицом и выдается (направляется) заявителю             с указанием причин отказа в срок не позднее 3 рабочих дней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следующих за днём получения от заявителя документов.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подачи запроса в эле</w:t>
      </w:r>
      <w:r>
        <w:rPr>
          <w:sz w:val="26"/>
          <w:szCs w:val="26"/>
        </w:rPr>
        <w:t xml:space="preserve">ктронной форме с использованием 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 решение об отказе в приеме документов, необходимых для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подписывается уполномоченным должностным лицом с использованием электронной подписи и направляется в «личн</w:t>
      </w:r>
      <w:r>
        <w:rPr>
          <w:sz w:val="26"/>
          <w:szCs w:val="26"/>
        </w:rPr>
        <w:t xml:space="preserve">ый </w:t>
      </w:r>
      <w:r>
        <w:rPr>
          <w:sz w:val="26"/>
          <w:szCs w:val="26"/>
        </w:rPr>
        <w:t xml:space="preserve">кабинет» заявителя не позднее 1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рабочего дня следующего за днём регистрации запроса.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2.8</w:t>
      </w:r>
      <w:r>
        <w:rPr>
          <w:b/>
          <w:sz w:val="26"/>
          <w:szCs w:val="26"/>
        </w:rPr>
        <w:t xml:space="preserve">. Исчерпывающий перечень оснований для приостановления </w:t>
      </w:r>
      <w:r>
        <w:rPr>
          <w:b/>
          <w:sz w:val="26"/>
          <w:szCs w:val="26"/>
        </w:rPr>
        <w:t xml:space="preserve">предоставления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 </w:t>
      </w:r>
      <w:r>
        <w:rPr>
          <w:b/>
          <w:sz w:val="26"/>
          <w:szCs w:val="26"/>
        </w:rPr>
        <w:t xml:space="preserve">или отказа в предоставлении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</w:t>
      </w:r>
      <w:r>
        <w:rPr>
          <w:sz w:val="26"/>
          <w:szCs w:val="26"/>
        </w:rPr>
        <w:t xml:space="preserve">8</w:t>
      </w:r>
      <w:r>
        <w:rPr>
          <w:sz w:val="26"/>
          <w:szCs w:val="26"/>
        </w:rPr>
        <w:t xml:space="preserve">.1. Оснований для приостановления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законодательством Российской Федерации не предусмотрено.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Перечень оснований для отказа в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представленными документами и сведениями не подтверждается право гражданина в </w:t>
      </w:r>
      <w:r>
        <w:rPr>
          <w:sz w:val="26"/>
          <w:szCs w:val="26"/>
        </w:rPr>
        <w:t xml:space="preserve">предоставлении жилого помещения.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 Перечень оснований для отказа в предоставлении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установленных </w:t>
      </w:r>
      <w:r>
        <w:rPr>
          <w:rFonts w:ascii="Calibri" w:hAnsi="Calibri" w:eastAsia="Calibri" w:cs="SimSun"/>
          <w:sz w:val="26"/>
          <w:szCs w:val="26"/>
          <w:lang w:eastAsia="en-US"/>
        </w:rPr>
        <w:fldChar w:fldCharType="begin"/>
      </w:r>
      <w:r>
        <w:rPr>
          <w:rFonts w:ascii="Calibri" w:hAnsi="Calibri" w:eastAsia="Calibri" w:cs="SimSun"/>
          <w:sz w:val="26"/>
          <w:szCs w:val="26"/>
          <w:lang w:eastAsia="en-US"/>
        </w:rPr>
        <w:instrText xml:space="preserve"> HYPERLINK \l "Par629" \o "Ссылка на текущий документ" </w:instrText>
      </w:r>
      <w:r>
        <w:rPr>
          <w:rFonts w:ascii="Calibri" w:hAnsi="Calibri" w:eastAsia="Calibri" w:cs="SimSun"/>
          <w:sz w:val="26"/>
          <w:szCs w:val="26"/>
          <w:lang w:eastAsia="en-US"/>
        </w:rPr>
        <w:fldChar w:fldCharType="separate"/>
      </w:r>
      <w:r>
        <w:rPr>
          <w:sz w:val="26"/>
          <w:szCs w:val="26"/>
        </w:rPr>
        <w:t xml:space="preserve">пунктом </w:t>
      </w:r>
      <w:r>
        <w:rPr>
          <w:rFonts w:ascii="Calibri" w:hAnsi="Calibri" w:eastAsia="Calibri" w:cs="SimSun"/>
          <w:sz w:val="26"/>
          <w:szCs w:val="26"/>
          <w:lang w:eastAsia="en-US"/>
        </w:rPr>
        <w:fldChar w:fldCharType="end"/>
      </w:r>
      <w:r>
        <w:rPr>
          <w:sz w:val="26"/>
          <w:szCs w:val="26"/>
        </w:rPr>
        <w:t xml:space="preserve">2.8.2 настоящего административного регламента, является исчерпывающим.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 об отказе в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подписывается уполномоченным должностным лицом и выдается (направляется) заявителю с указанием причин отказа не позднее 3 рабочих дней с даты принятия решения об отказе в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Решение об отказе в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по запросу, поданному                                 в электронной форме с использованием Е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 с указанием причин отказа подписывается уполномоченным должностным лицом с использованием электронной подписи и направляется в «личный кабинет» заявителя не позднее 1 рабочего дня                   с момента принятия решения об отказе в предоставлении</w:t>
      </w:r>
      <w:r>
        <w:rPr>
          <w:color w:val="1f3864"/>
          <w:sz w:val="26"/>
          <w:szCs w:val="26"/>
        </w:rPr>
        <w:t xml:space="preserve"> </w:t>
      </w:r>
      <w:r>
        <w:rPr>
          <w:color w:val="1f3864"/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color w:val="1f3864"/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2.9</w:t>
      </w:r>
      <w:r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Размер платы, взимаемой с заявителя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при предоставлении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слуги, и способы ее взимания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2.9</w:t>
      </w:r>
      <w:r>
        <w:rPr>
          <w:sz w:val="26"/>
          <w:szCs w:val="26"/>
        </w:rPr>
        <w:t xml:space="preserve">.1. </w:t>
      </w:r>
      <w:r>
        <w:rPr>
          <w:sz w:val="26"/>
          <w:szCs w:val="26"/>
        </w:rPr>
        <w:t xml:space="preserve">Предоставление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осуществляется бесплатно.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2.10</w:t>
      </w:r>
      <w:r>
        <w:rPr>
          <w:b/>
          <w:sz w:val="26"/>
          <w:szCs w:val="26"/>
        </w:rPr>
        <w:t xml:space="preserve">. Максимальный срок ожидания в очереди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при подаче запроса о предоставлении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 и при полу</w:t>
      </w:r>
      <w:r>
        <w:rPr>
          <w:b/>
          <w:sz w:val="26"/>
          <w:szCs w:val="26"/>
        </w:rPr>
        <w:t xml:space="preserve">чении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результата предоставления 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2.10</w:t>
      </w:r>
      <w:r>
        <w:rPr>
          <w:sz w:val="26"/>
          <w:szCs w:val="26"/>
        </w:rPr>
        <w:t xml:space="preserve">.1. </w:t>
      </w:r>
      <w:r>
        <w:rPr>
          <w:sz w:val="26"/>
          <w:szCs w:val="26"/>
        </w:rPr>
        <w:t xml:space="preserve">Срок ожидания в очереди при подаче запроса о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и при получении результата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не должен превышать 15 минут.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2.11</w:t>
      </w:r>
      <w:r>
        <w:rPr>
          <w:b/>
          <w:sz w:val="26"/>
          <w:szCs w:val="26"/>
        </w:rPr>
        <w:t xml:space="preserve">.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Срок регистрации запроса заявителя о предоставлении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2.11.1. </w:t>
      </w:r>
      <w:r>
        <w:rPr>
          <w:sz w:val="26"/>
          <w:szCs w:val="26"/>
        </w:rPr>
        <w:t xml:space="preserve">При личном обращении заявителя в 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запросом (заявлением) о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слуги: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регистрация запроса (заявления) осуществляется в день его поступления                  в 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журнале регистрации заявлений граждан, обратившихся в 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t xml:space="preserve">посредством </w:t>
      </w:r>
      <w:r>
        <w:rPr>
          <w:sz w:val="26"/>
          <w:szCs w:val="26"/>
        </w:rPr>
        <w:t xml:space="preserve">автоматизированной программ</w:t>
      </w:r>
      <w:r>
        <w:rPr>
          <w:sz w:val="26"/>
          <w:szCs w:val="26"/>
        </w:rPr>
        <w:t xml:space="preserve">ы</w:t>
      </w:r>
      <w:r>
        <w:rPr>
          <w:sz w:val="26"/>
          <w:szCs w:val="26"/>
        </w:rPr>
        <w:t xml:space="preserve"> регистрации заявлений                     и обращений граждан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2.11.2. Регистрация запроса (заявления), направленного заявителем                   по почте или в форме электронного документа, осуществляется в день его поступления в 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. В случае поступления запроса (заявления) в 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в выходной или праздничный день регистрация запроса (заявления) осуществляется              в первый, следующий за ним, рабочий день.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2.11.3</w:t>
      </w:r>
      <w:r>
        <w:rPr>
          <w:sz w:val="26"/>
          <w:szCs w:val="26"/>
        </w:rPr>
        <w:t xml:space="preserve">. </w:t>
      </w:r>
      <w:r>
        <w:rPr>
          <w:sz w:val="26"/>
          <w:szCs w:val="26"/>
        </w:rPr>
        <w:t xml:space="preserve">В случае если запрос о предоставлении муниципальной услуги подан гражданином (заявителем) в МФЦ, то после принятия запроса специалист МФЦ должен перенаправить его в орган, предоставляющий муниципальную услугу.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егистрация запроса (заявления) осуществляется  в </w:t>
      </w:r>
      <w:r>
        <w:rPr>
          <w:sz w:val="26"/>
          <w:szCs w:val="26"/>
        </w:rPr>
        <w:t xml:space="preserve">день его поступления в отдел ЖКХ.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2.12</w:t>
      </w:r>
      <w:r>
        <w:rPr>
          <w:b/>
          <w:sz w:val="26"/>
          <w:szCs w:val="26"/>
        </w:rPr>
        <w:t xml:space="preserve">. Требования к по</w:t>
      </w:r>
      <w:r>
        <w:rPr>
          <w:b/>
          <w:sz w:val="26"/>
          <w:szCs w:val="26"/>
        </w:rPr>
        <w:t xml:space="preserve">мещениям, в которых предоставля</w:t>
      </w:r>
      <w:r>
        <w:rPr>
          <w:b/>
          <w:sz w:val="26"/>
          <w:szCs w:val="26"/>
        </w:rPr>
        <w:t xml:space="preserve">е</w:t>
      </w:r>
      <w:r>
        <w:rPr>
          <w:b/>
          <w:sz w:val="26"/>
          <w:szCs w:val="26"/>
        </w:rPr>
        <w:t xml:space="preserve">тся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2.12.1. </w:t>
      </w:r>
      <w:r>
        <w:rPr>
          <w:sz w:val="26"/>
          <w:szCs w:val="26"/>
        </w:rPr>
        <w:t xml:space="preserve">Места, предназначенные для ознакомления заявителей                                       с информационными материалами, оборудуются информационными стендами.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2.12.2. Места ожидания для представления или получения документов должны быть оборудованы стульями, скамьями.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 Места для заполнения заявления оборудуются стульями, столами (стойками)            и обеспечиваются канцелярскими принадлежностями.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 Помещения для приема заявителей: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должны быть </w:t>
      </w:r>
      <w:r>
        <w:rPr>
          <w:rFonts w:eastAsia="Calibri"/>
          <w:sz w:val="26"/>
          <w:szCs w:val="26"/>
          <w:lang w:eastAsia="en-US"/>
        </w:rPr>
        <w:t xml:space="preserve">оборудованы информа</w:t>
      </w:r>
      <w:r>
        <w:rPr>
          <w:rFonts w:eastAsia="Calibri"/>
          <w:sz w:val="26"/>
          <w:szCs w:val="26"/>
          <w:lang w:eastAsia="en-US"/>
        </w:rPr>
        <w:t xml:space="preserve">ционными табличками (вывесками)                     </w:t>
      </w:r>
      <w:r>
        <w:rPr>
          <w:rFonts w:eastAsia="Calibri"/>
          <w:sz w:val="26"/>
          <w:szCs w:val="26"/>
          <w:lang w:eastAsia="en-US"/>
        </w:rPr>
        <w:t xml:space="preserve">с указанием номера кабинета, должности, фамилии, имени, отчества должностного лица, режима работы;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должны быть </w:t>
      </w:r>
      <w:r>
        <w:rPr>
          <w:sz w:val="26"/>
          <w:szCs w:val="26"/>
        </w:rPr>
        <w:t xml:space="preserve">оборудованы носи</w:t>
      </w:r>
      <w:r>
        <w:rPr>
          <w:sz w:val="26"/>
          <w:szCs w:val="26"/>
        </w:rPr>
        <w:t xml:space="preserve">телями информации, необходимыми </w:t>
      </w:r>
      <w:r>
        <w:rPr>
          <w:sz w:val="26"/>
          <w:szCs w:val="26"/>
        </w:rPr>
        <w:t xml:space="preserve">для обеспечения беспрепятственного доступа инвалидов к получению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                           с учетом ограничений их жизнедеятельности;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должны иметь</w:t>
      </w:r>
      <w:r>
        <w:rPr>
          <w:sz w:val="26"/>
          <w:szCs w:val="26"/>
        </w:rPr>
        <w:t xml:space="preserve"> беспрепятственный доступ для инвалидов, в том числе, возможность беспрепятственного входа в помещение и выхода из него, а также возможность самостоятельного передвижения по территории помещения                       в целях доступа к месту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должны </w:t>
      </w:r>
      <w:r>
        <w:rPr>
          <w:rFonts w:eastAsia="Calibri"/>
          <w:sz w:val="26"/>
          <w:szCs w:val="26"/>
          <w:lang w:eastAsia="en-US"/>
        </w:rPr>
        <w:t xml:space="preserve">иметь комфортные условия для заявителей и оптимальные условия для работы должностных лиц в том числе;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должны быть оборудованы беспл</w:t>
      </w:r>
      <w:r>
        <w:rPr>
          <w:sz w:val="26"/>
          <w:szCs w:val="26"/>
        </w:rPr>
        <w:t xml:space="preserve">атным туалетом для посетителей, </w:t>
      </w:r>
      <w:r>
        <w:rPr>
          <w:sz w:val="26"/>
          <w:szCs w:val="26"/>
        </w:rPr>
        <w:t xml:space="preserve">в том числе туалетом, предназначенным для инвалидов;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должны быть доступны для инвалидов в соответствии с </w:t>
      </w:r>
      <w:r>
        <w:rPr>
          <w:rFonts w:ascii="Calibri" w:hAnsi="Calibri" w:eastAsia="Calibri" w:cs="SimSun"/>
          <w:sz w:val="26"/>
          <w:szCs w:val="26"/>
          <w:lang w:eastAsia="en-US"/>
        </w:rPr>
        <w:fldChar w:fldCharType="begin"/>
      </w:r>
      <w:r>
        <w:rPr>
          <w:rFonts w:ascii="Calibri" w:hAnsi="Calibri" w:eastAsia="Calibri" w:cs="SimSun"/>
          <w:sz w:val="26"/>
          <w:szCs w:val="26"/>
          <w:lang w:eastAsia="en-US"/>
        </w:rPr>
        <w:instrText xml:space="preserve"> HYPERLINK "consultantplus://offline/ref=897E332143C976FB335423C7F955D55B1AFD4B4E723967D76A09A17E06k6CEN" </w:instrText>
      </w:r>
      <w:r>
        <w:rPr>
          <w:rFonts w:ascii="Calibri" w:hAnsi="Calibri" w:eastAsia="Calibri" w:cs="SimSun"/>
          <w:sz w:val="26"/>
          <w:szCs w:val="26"/>
          <w:lang w:eastAsia="en-US"/>
        </w:rPr>
        <w:fldChar w:fldCharType="separate"/>
      </w:r>
      <w:r>
        <w:rPr>
          <w:sz w:val="26"/>
          <w:szCs w:val="26"/>
        </w:rPr>
        <w:t xml:space="preserve">законодательством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Российской Федерации о социальной защите инвалидов.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 </w:t>
      </w:r>
      <w:r>
        <w:rPr>
          <w:sz w:val="26"/>
          <w:szCs w:val="26"/>
        </w:rPr>
        <w:t xml:space="preserve">Для лиц с ограниченными возможностями здоровья (включая лиц, использующих кресла-коляски и собак-проводников) должны обеспечиваться: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возможность беспрепятственного входа в объекты и выхода из них;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возможность самостоятельного передвижения по территории объекта                 в целях доступа к месту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в том числе с помощью работников объекта, предоставляющих услуг</w:t>
      </w:r>
      <w:r>
        <w:rPr>
          <w:sz w:val="26"/>
          <w:szCs w:val="26"/>
        </w:rPr>
        <w:t xml:space="preserve">и, ассистивных</w:t>
      </w:r>
      <w:r>
        <w:rPr>
          <w:sz w:val="26"/>
          <w:szCs w:val="26"/>
        </w:rPr>
        <w:t xml:space="preserve"> и вспомогательных технологий,                а также сменного кресла-коляски;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сопровождение инвалидов, имеющих стойкие нарушения функции зрения              и самостоятельного передвижения по территории объекта;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содействие инвалиду при входе в объект и выходе из него, информирование инвалида о доступных маршрутах общественного транспорта;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над</w:t>
      </w:r>
      <w:r>
        <w:rPr>
          <w:sz w:val="26"/>
          <w:szCs w:val="26"/>
        </w:rPr>
        <w:t xml:space="preserve">лежащее раз</w:t>
      </w:r>
      <w:r>
        <w:rPr>
          <w:sz w:val="26"/>
          <w:szCs w:val="26"/>
        </w:rPr>
        <w:t xml:space="preserve">мещение носителей информации, необходимой                              для обеспечения беспрепятственного доступа инвалидов к объектам и услугам,                 с учетом ограничений их жизнедеятельности, в том числе дублирование необходимой для получения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 и на контрастном фоне;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возможность допуска в помещение собаки-проводника при наличии документа, подтверждающего ее специальное обучение и выдаваемого                       по форме и в порядке, определенным законодательством Российской Федерации;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помощь работников </w:t>
      </w:r>
      <w:r>
        <w:rPr>
          <w:sz w:val="26"/>
          <w:szCs w:val="26"/>
        </w:rPr>
        <w:t xml:space="preserve">жилищного управления </w:t>
      </w:r>
      <w:r>
        <w:rPr>
          <w:sz w:val="26"/>
          <w:szCs w:val="26"/>
        </w:rPr>
        <w:t xml:space="preserve">инвалидам в преодолении барьеров, мешающих получению ими услуг наравне с другими лицами.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случаях невозможности полностью приспособить объект с учетом потребности инвалида, ему обеспечивается доступ к месту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либо, когда это невозможно, ее предоставление по месту жительства инвалида или               в дистанционном режиме.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Рабочее место каждого должностного лица должно быть оборудовано персональным компьютером с возможностью доступа к необходимым информационным базам данных, сети Интернет, печатающим и сканирующим устройствам.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 На информационных стендах в доступных для ознакомления местах,               на официальном </w:t>
      </w:r>
      <w:r>
        <w:rPr>
          <w:rFonts w:eastAsia="Calibri"/>
          <w:sz w:val="26"/>
          <w:szCs w:val="26"/>
          <w:lang w:eastAsia="en-US"/>
        </w:rPr>
        <w:t xml:space="preserve">Интернет-сайте</w:t>
      </w:r>
      <w:r>
        <w:rPr>
          <w:rFonts w:eastAsia="Calibri"/>
          <w:sz w:val="26"/>
          <w:szCs w:val="26"/>
          <w:lang w:eastAsia="en-US"/>
        </w:rPr>
        <w:t xml:space="preserve">, а также на Е</w:t>
      </w:r>
      <w:r>
        <w:rPr>
          <w:rFonts w:eastAsia="Calibri"/>
          <w:sz w:val="26"/>
          <w:szCs w:val="26"/>
          <w:lang w:eastAsia="en-US"/>
        </w:rPr>
        <w:t xml:space="preserve">ПГУ</w:t>
      </w:r>
      <w:r>
        <w:rPr>
          <w:rFonts w:eastAsia="Calibri"/>
          <w:sz w:val="26"/>
          <w:szCs w:val="26"/>
          <w:lang w:eastAsia="en-US"/>
        </w:rPr>
        <w:t xml:space="preserve"> и Р</w:t>
      </w:r>
      <w:r>
        <w:rPr>
          <w:rFonts w:eastAsia="Calibri"/>
          <w:sz w:val="26"/>
          <w:szCs w:val="26"/>
          <w:lang w:eastAsia="en-US"/>
        </w:rPr>
        <w:t xml:space="preserve">ПГУ</w:t>
      </w:r>
      <w:r>
        <w:rPr>
          <w:rFonts w:eastAsia="Calibri"/>
          <w:sz w:val="26"/>
          <w:szCs w:val="26"/>
          <w:lang w:eastAsia="en-US"/>
        </w:rPr>
        <w:t xml:space="preserve"> размещается следующая информация: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</w:t>
      </w:r>
      <w:r>
        <w:rPr>
          <w:rFonts w:eastAsia="Calibri"/>
          <w:sz w:val="26"/>
          <w:szCs w:val="26"/>
          <w:lang w:eastAsia="en-US"/>
        </w:rPr>
        <w:t xml:space="preserve"> текст административного регламента;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время приема заявителей;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 и</w:t>
      </w:r>
      <w:r>
        <w:rPr>
          <w:bCs/>
          <w:sz w:val="26"/>
          <w:szCs w:val="26"/>
        </w:rPr>
        <w:t xml:space="preserve">нформация о максимальном времени ожидания в очереди при обращении заявителя в </w:t>
      </w:r>
      <w:r>
        <w:rPr>
          <w:sz w:val="26"/>
          <w:szCs w:val="26"/>
        </w:rPr>
        <w:t xml:space="preserve">жилищное управление </w:t>
      </w:r>
      <w:r>
        <w:rPr>
          <w:bCs/>
          <w:sz w:val="26"/>
          <w:szCs w:val="26"/>
        </w:rPr>
        <w:t xml:space="preserve">для получения </w:t>
      </w:r>
      <w:r>
        <w:rPr>
          <w:bCs/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слуги;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81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порядок информирования о ходе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порядок обжалования решений, действий или бездействия должностных лиц, предоставляющих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слугу.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2.13. Показатели доступности и качества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2.13.1. 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оказателями доступности </w:t>
      </w:r>
      <w:r>
        <w:rPr>
          <w:sz w:val="26"/>
          <w:szCs w:val="26"/>
        </w:rPr>
        <w:t xml:space="preserve">и качества </w:t>
      </w:r>
      <w:r>
        <w:rPr>
          <w:sz w:val="26"/>
          <w:szCs w:val="26"/>
        </w:rPr>
        <w:t xml:space="preserve">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являются: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</w:t>
      </w:r>
      <w:r>
        <w:rPr>
          <w:rFonts w:eastAsia="Calibri"/>
          <w:sz w:val="26"/>
          <w:szCs w:val="26"/>
          <w:lang w:eastAsia="en-US"/>
        </w:rPr>
        <w:t xml:space="preserve">доступность информации о предоставлении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возможность получения информации о ходе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                 с использованием информационно-коммуникационных технологий, в том числе                с использованием Е</w:t>
      </w:r>
      <w:r>
        <w:rPr>
          <w:rFonts w:eastAsia="Calibri"/>
          <w:sz w:val="26"/>
          <w:szCs w:val="26"/>
          <w:lang w:eastAsia="en-US"/>
        </w:rPr>
        <w:t xml:space="preserve">ПГУ</w:t>
      </w:r>
      <w:r>
        <w:rPr>
          <w:rFonts w:eastAsia="Calibri"/>
          <w:sz w:val="26"/>
          <w:szCs w:val="26"/>
          <w:lang w:eastAsia="en-US"/>
        </w:rPr>
        <w:t xml:space="preserve"> и Р</w:t>
      </w:r>
      <w:r>
        <w:rPr>
          <w:rFonts w:eastAsia="Calibri"/>
          <w:sz w:val="26"/>
          <w:szCs w:val="26"/>
          <w:lang w:eastAsia="en-US"/>
        </w:rPr>
        <w:t xml:space="preserve">ПГУ</w:t>
      </w:r>
      <w:r>
        <w:rPr>
          <w:rFonts w:eastAsia="Calibri"/>
          <w:sz w:val="26"/>
          <w:szCs w:val="26"/>
          <w:lang w:eastAsia="en-US"/>
        </w:rPr>
        <w:t xml:space="preserve">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соблюдение сроков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отсутствие обоснованных жалоб со стороны заявителей на решения                           и (или) действия (бездействие) </w:t>
      </w:r>
      <w:r>
        <w:rPr>
          <w:rFonts w:eastAsia="Calibri"/>
          <w:sz w:val="26"/>
          <w:szCs w:val="26"/>
          <w:lang w:eastAsia="en-US"/>
        </w:rPr>
        <w:t xml:space="preserve">должностного лица и специалистов жилищного управления по результатам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 и на некорректное, невнимательное отношение должностного лица и специалистов отдела жилищно-коммунального хозяйства администрации Ивнянского района к заявителям;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предоставление возможности подачи заявления и получения результата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 в электронной форме;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предоставление возможности получения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 в МФЦ;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время ожидания в очереди при подаче запроса (заявления) – не более 15 минут;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время ожидания в очереди при подаче запроса (заявления)                                       по предварительной записи – не более 10 минут;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срок регистрации запроса (заявления) и иных документов, необходимых              для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время ожидания в очереди при получении результата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 – не более 15 минут;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количество взаимодействий заявителя с должностным лицом и специалистами </w:t>
      </w:r>
      <w:r>
        <w:rPr>
          <w:sz w:val="26"/>
          <w:szCs w:val="26"/>
        </w:rPr>
        <w:t xml:space="preserve">отдел ЖКХ</w:t>
      </w:r>
      <w:r>
        <w:rPr>
          <w:rFonts w:eastAsia="Calibri"/>
          <w:sz w:val="26"/>
          <w:szCs w:val="26"/>
          <w:lang w:eastAsia="en-US"/>
        </w:rPr>
        <w:t xml:space="preserve"> при получении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 и их продолжительность;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</w:t>
      </w:r>
      <w:r>
        <w:rPr>
          <w:rFonts w:eastAsia="Calibri"/>
          <w:sz w:val="26"/>
          <w:szCs w:val="26"/>
          <w:lang w:eastAsia="en-US"/>
        </w:rPr>
        <w:t xml:space="preserve">достоверность предоставляемой заявителям информации о ходе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своевременный прием и регистрация запроса (заявления) заявителя;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удовлетворенность заявителей качеством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 принятие мер, направленных на восстановление </w:t>
      </w:r>
      <w:r>
        <w:rPr>
          <w:rFonts w:eastAsia="Calibri"/>
          <w:sz w:val="26"/>
          <w:szCs w:val="26"/>
          <w:lang w:eastAsia="en-US"/>
        </w:rPr>
        <w:t xml:space="preserve">нарушенных прав, свобод               и законных интересов заявителей.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2.14. Иные требования</w:t>
      </w:r>
      <w:r>
        <w:rPr>
          <w:b/>
          <w:sz w:val="26"/>
          <w:szCs w:val="26"/>
        </w:rPr>
        <w:t xml:space="preserve"> к предоставлению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слуги,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том числе учитывающие особенности предоставления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</w:t>
      </w:r>
      <w:r>
        <w:rPr>
          <w:b/>
          <w:sz w:val="26"/>
          <w:szCs w:val="26"/>
        </w:rPr>
        <w:t xml:space="preserve">многофункциональных центрах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предоставления государственных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 муниципальных услуг и особенности предоставления </w:t>
      </w:r>
      <w:r>
        <w:rPr>
          <w:b/>
          <w:sz w:val="26"/>
          <w:szCs w:val="26"/>
        </w:rPr>
        <w:t xml:space="preserve">Услуги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</w:t>
      </w:r>
      <w:r>
        <w:rPr>
          <w:b/>
          <w:sz w:val="26"/>
          <w:szCs w:val="26"/>
        </w:rPr>
        <w:t xml:space="preserve">электронной форме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2.14.1. </w:t>
      </w:r>
      <w:r>
        <w:rPr>
          <w:sz w:val="26"/>
          <w:szCs w:val="26"/>
        </w:rPr>
        <w:t xml:space="preserve">Услуги, необходимые и обязательные для предоставления муниципальной услуги отсутствуют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2.14.2. Предоставление услуги, необходимой и обязательной для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осуществляется бесплатно.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2.14.3. Для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используются следующие информационные системы: Е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, Р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ФРГУ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ФГИС «Досудебное обжалование».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Заявитель вправе обратиться за получением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через МФЦ.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</w:t>
      </w:r>
      <w:r>
        <w:rPr>
          <w:b/>
          <w:sz w:val="26"/>
          <w:szCs w:val="26"/>
        </w:rPr>
        <w:t xml:space="preserve">. Состав, последо</w:t>
      </w:r>
      <w:r>
        <w:rPr>
          <w:b/>
          <w:sz w:val="26"/>
          <w:szCs w:val="26"/>
        </w:rPr>
        <w:t xml:space="preserve">вательность и сроки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выполнения </w:t>
      </w:r>
      <w:r>
        <w:rPr>
          <w:b/>
          <w:sz w:val="26"/>
          <w:szCs w:val="26"/>
        </w:rPr>
        <w:t xml:space="preserve">административных процедур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Перечень вариантов предоставления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  <w:t xml:space="preserve">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Выдача решения о предоставлении Услуги (письменного уведомления               о предоставлении жилого помещения по договору социального найма)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Выдача решения о предоставлении Услуги (письменного уведомления             о предоставлении жилого помещения по договору социального найма) вне очереди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6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исправление (отказ в исправлении) допущенных опечаток 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ошибок                в выданных в результате предоставления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слуги документах.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Профилирование заявителя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3.2.1. Способы определения и предъявления необходимого заявителю варианта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посредством Е</w:t>
      </w:r>
      <w:r>
        <w:rPr>
          <w:sz w:val="26"/>
          <w:szCs w:val="26"/>
        </w:rPr>
        <w:t xml:space="preserve">ПГУ (</w:t>
      </w: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ПГУ)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в </w:t>
      </w:r>
      <w:r>
        <w:rPr>
          <w:sz w:val="26"/>
          <w:szCs w:val="26"/>
        </w:rPr>
        <w:t xml:space="preserve">отделе ЖКХ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в МФЦ.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3.2.2. </w:t>
      </w:r>
      <w:r>
        <w:rPr>
          <w:sz w:val="26"/>
          <w:szCs w:val="26"/>
        </w:rPr>
        <w:t xml:space="preserve">Порядок определения и предъявления необходимого заявителю варианта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посредством ответов заявителя на вопросы экспертной системы Е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ПГУ)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посредством опроса в </w:t>
      </w:r>
      <w:r>
        <w:rPr>
          <w:sz w:val="26"/>
          <w:szCs w:val="26"/>
        </w:rPr>
        <w:t xml:space="preserve">отделе ЖКХ</w:t>
      </w:r>
      <w:r>
        <w:rPr>
          <w:sz w:val="26"/>
          <w:szCs w:val="26"/>
        </w:rPr>
        <w:t xml:space="preserve">, МФЦ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3.2.3. 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приведен в приложении №</w:t>
      </w:r>
      <w:r>
        <w:rPr>
          <w:sz w:val="26"/>
          <w:szCs w:val="26"/>
        </w:rPr>
        <w:t xml:space="preserve">7               </w:t>
      </w:r>
      <w:r>
        <w:rPr>
          <w:sz w:val="26"/>
          <w:szCs w:val="26"/>
        </w:rPr>
        <w:t xml:space="preserve">к административному регламенту.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3.2.4. Вариант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определяется на основании признаков заявителя              и результата оказания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за </w:t>
      </w:r>
      <w:r>
        <w:rPr>
          <w:sz w:val="26"/>
          <w:szCs w:val="26"/>
        </w:rPr>
        <w:t xml:space="preserve">предоставлением которой обратился заявитель, путем его анкетирования. Анкетирование заявителя осуществляется в отделе жилищно-коммунального хозяйства администрации Ивнянского района </w:t>
      </w:r>
      <w:r>
        <w:rPr>
          <w:sz w:val="26"/>
          <w:szCs w:val="26"/>
        </w:rPr>
        <w:t xml:space="preserve">или в МФЦ                </w:t>
      </w:r>
      <w:r>
        <w:rPr>
          <w:sz w:val="26"/>
          <w:szCs w:val="26"/>
        </w:rPr>
        <w:t xml:space="preserve">и включает в себя выяснение вопросов, позволяющих выявить перечень признаков заявителя, закрепленных в приложении №</w:t>
      </w:r>
      <w:r>
        <w:rPr>
          <w:sz w:val="26"/>
          <w:szCs w:val="26"/>
        </w:rPr>
        <w:t xml:space="preserve">7 </w:t>
      </w:r>
      <w:r>
        <w:rPr>
          <w:sz w:val="26"/>
          <w:szCs w:val="26"/>
        </w:rPr>
        <w:t xml:space="preserve">к настоящему административному регламенту.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3.2.5. По результатам </w:t>
      </w:r>
      <w:r>
        <w:rPr>
          <w:sz w:val="26"/>
          <w:szCs w:val="26"/>
        </w:rPr>
        <w:t xml:space="preserve">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одному варианту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3.3.</w:t>
      </w:r>
      <w:r>
        <w:rPr>
          <w:sz w:val="26"/>
          <w:szCs w:val="26"/>
        </w:rPr>
        <w:t xml:space="preserve"> 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«</w:t>
      </w:r>
      <w:r>
        <w:rPr>
          <w:b/>
          <w:sz w:val="26"/>
          <w:szCs w:val="26"/>
        </w:rPr>
        <w:t xml:space="preserve">Выдача решения о предоставлении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 (письменного уведомления о предоставлении жилого помещения по договору социального найма)</w:t>
      </w:r>
      <w:r>
        <w:rPr>
          <w:b/>
          <w:sz w:val="26"/>
          <w:szCs w:val="26"/>
        </w:rPr>
        <w:t xml:space="preserve">»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включает в себя следующие административные процедуры.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ind w:firstLine="709"/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  <w:highlight w:val="none"/>
        </w:rPr>
        <w:t xml:space="preserve">                    3.3.1. Административные процедуры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 Прием (получение) и регистрация запроса (заявления) и иных документов, необходимых для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 Межведомственное информационное взаимодействие.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</w:t>
      </w:r>
      <w:r>
        <w:rPr>
          <w:sz w:val="26"/>
          <w:szCs w:val="26"/>
        </w:rPr>
        <w:t xml:space="preserve"> </w:t>
      </w:r>
      <w:r>
        <w:rPr>
          <w:sz w:val="26"/>
          <w:szCs w:val="26"/>
        </w:rPr>
        <w:t xml:space="preserve">Приостановление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</w:t>
      </w:r>
      <w:r>
        <w:rPr>
          <w:sz w:val="26"/>
          <w:szCs w:val="26"/>
        </w:rPr>
        <w:t xml:space="preserve">. Принятие решения о </w:t>
      </w:r>
      <w:r>
        <w:rPr>
          <w:sz w:val="26"/>
          <w:szCs w:val="26"/>
        </w:rPr>
        <w:t xml:space="preserve">предоставлении </w:t>
      </w:r>
      <w:r>
        <w:rPr>
          <w:sz w:val="26"/>
          <w:szCs w:val="26"/>
        </w:rPr>
        <w:t xml:space="preserve">(об отказе в предоставлении)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5</w:t>
      </w:r>
      <w:r>
        <w:rPr>
          <w:sz w:val="26"/>
          <w:szCs w:val="26"/>
        </w:rPr>
        <w:t xml:space="preserve">. Предоставление результата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3.3.2. Прием запроса (заявления) и документов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 (или) информации</w:t>
      </w:r>
      <w:r>
        <w:rPr>
          <w:b/>
          <w:sz w:val="26"/>
          <w:szCs w:val="26"/>
        </w:rPr>
        <w:t xml:space="preserve">, необходимых для предоставления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3.3.2.1. Основанием начала выполнения административной процедуры является поступление от заявителя запроса (заявления) и иных документов, необходимых для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случае подачи запроса (заявления) в электронной форме с использованием Е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ПГУ)</w:t>
      </w:r>
      <w:r>
        <w:rPr>
          <w:sz w:val="26"/>
          <w:szCs w:val="26"/>
        </w:rPr>
        <w:t xml:space="preserve"> основанием начала выполнения административной процедуры является личная явка заявителя  с представлением всех необходимых документов или регистрация запроса (заявления) на Е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ПГУ)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3.3.2.2. Для получения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заявитель представляет в 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 заявление по форме согласно приложению 3 к административному регламенту, а также </w:t>
      </w:r>
      <w:r>
        <w:rPr>
          <w:sz w:val="26"/>
          <w:szCs w:val="26"/>
        </w:rPr>
        <w:t xml:space="preserve">документы, указанные в пункте </w:t>
      </w:r>
      <w:r>
        <w:rPr>
          <w:sz w:val="26"/>
          <w:szCs w:val="26"/>
        </w:rPr>
        <w:t xml:space="preserve">2.6.1</w:t>
      </w:r>
      <w:r>
        <w:rPr>
          <w:sz w:val="26"/>
          <w:szCs w:val="26"/>
        </w:rPr>
        <w:t xml:space="preserve"> настоящего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административного </w:t>
      </w:r>
      <w:r>
        <w:rPr>
          <w:sz w:val="26"/>
          <w:szCs w:val="26"/>
        </w:rPr>
        <w:t xml:space="preserve">регламента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3.3.2.3. Документы, необходимые для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которые находятся в распоряжении других государственных органов и иных органов, участвующих в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и которые заявитель вправе предста</w:t>
      </w:r>
      <w:r>
        <w:rPr>
          <w:sz w:val="26"/>
          <w:szCs w:val="26"/>
        </w:rPr>
        <w:t xml:space="preserve">вить по собственной ин</w:t>
      </w:r>
      <w:r>
        <w:rPr>
          <w:sz w:val="26"/>
          <w:szCs w:val="26"/>
        </w:rPr>
        <w:t xml:space="preserve">ициативе, указаны в </w:t>
      </w:r>
      <w:r>
        <w:rPr>
          <w:sz w:val="26"/>
          <w:szCs w:val="26"/>
        </w:rPr>
        <w:t xml:space="preserve">пункте 2.6.5</w:t>
      </w:r>
      <w:r>
        <w:rPr>
          <w:sz w:val="26"/>
          <w:szCs w:val="26"/>
        </w:rPr>
        <w:t xml:space="preserve"> настоящего </w:t>
      </w:r>
      <w:r>
        <w:rPr>
          <w:sz w:val="26"/>
          <w:szCs w:val="26"/>
        </w:rPr>
        <w:t xml:space="preserve">административного </w:t>
      </w:r>
      <w:r>
        <w:rPr>
          <w:sz w:val="26"/>
          <w:szCs w:val="26"/>
        </w:rPr>
        <w:t xml:space="preserve">регламента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3.3.2.4. Способами установления личности (идентификации) заявителя (представителя заявителя) являются: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предъявление заявителем (представителем заявителя) документа, удостоверяющего личность;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предъявление представителем заявителя документа, подтверждающего права представлять интересы заявителя;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предъявление заявителем документа, удостоверяющего личность,                 при подаче запроса (заявления) посредством Е</w:t>
      </w:r>
      <w:r>
        <w:rPr>
          <w:sz w:val="26"/>
          <w:szCs w:val="26"/>
        </w:rPr>
        <w:t xml:space="preserve">ПГУ (</w:t>
      </w: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ПГУ)</w:t>
      </w:r>
      <w:r>
        <w:rPr>
          <w:sz w:val="26"/>
          <w:szCs w:val="26"/>
        </w:rPr>
        <w:t xml:space="preserve"> электронная подпись, вид которой предусмотрен законодательством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3.3.2.5. Основаниями для отказа в приеме документов у заявителя являются условия, указанные в </w:t>
      </w:r>
      <w:r>
        <w:rPr>
          <w:sz w:val="26"/>
          <w:szCs w:val="26"/>
        </w:rPr>
        <w:t xml:space="preserve">пункте 2.7.1</w:t>
      </w:r>
      <w:r>
        <w:rPr>
          <w:sz w:val="26"/>
          <w:szCs w:val="26"/>
        </w:rPr>
        <w:t xml:space="preserve"> настоящего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административного </w:t>
      </w:r>
      <w:r>
        <w:rPr>
          <w:sz w:val="26"/>
          <w:szCs w:val="26"/>
        </w:rPr>
        <w:t xml:space="preserve">регламента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3.3.2.6. Орган, предоставляющий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слугу, и организации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участвующие                  в приеме запроса (заявления) в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МФЦ.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3.3.2.7. </w:t>
      </w:r>
      <w:r>
        <w:rPr>
          <w:rFonts w:eastAsia="Calibri"/>
          <w:sz w:val="26"/>
          <w:szCs w:val="26"/>
          <w:lang w:eastAsia="en-US"/>
        </w:rPr>
        <w:t xml:space="preserve">Прием заявления и документов, необходимых для предоставления </w:t>
      </w:r>
      <w:r>
        <w:rPr>
          <w:rFonts w:eastAsia="Calibri"/>
          <w:sz w:val="26"/>
          <w:szCs w:val="26"/>
          <w:lang w:eastAsia="en-US"/>
        </w:rPr>
        <w:t xml:space="preserve">У</w:t>
      </w:r>
      <w:r>
        <w:rPr>
          <w:rFonts w:eastAsia="Calibri"/>
          <w:sz w:val="26"/>
          <w:szCs w:val="26"/>
          <w:lang w:eastAsia="en-US"/>
        </w:rPr>
        <w:t xml:space="preserve">слуги, по выбору заявителя независимо от его места жительства или места пребывания не предусматривается.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3.3.2.8. Срок регистрации запроса и документов, необходимых для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в 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, или в МФЦ составляет не более 1 рабочего дня следующего за днём поступления заявления в 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.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3.3.3. Межведомственное информационное взаимодействие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3.3.3.1. </w:t>
      </w:r>
      <w:r>
        <w:rPr>
          <w:sz w:val="26"/>
          <w:szCs w:val="26"/>
        </w:rPr>
        <w:t xml:space="preserve">Основанием для начала административной процедуры является непредставление заявителем документов (сведений), указанных в </w:t>
      </w:r>
      <w:r>
        <w:rPr>
          <w:sz w:val="26"/>
          <w:szCs w:val="26"/>
        </w:rPr>
        <w:t xml:space="preserve">пункте </w:t>
      </w:r>
      <w:r>
        <w:rPr>
          <w:sz w:val="26"/>
          <w:szCs w:val="26"/>
        </w:rPr>
        <w:t xml:space="preserve">2.6.5</w:t>
      </w:r>
      <w:r>
        <w:rPr>
          <w:sz w:val="26"/>
          <w:szCs w:val="26"/>
        </w:rPr>
        <w:t xml:space="preserve"> настоящего административного регламента, которые он вправе представлять                    по собственной инициативе.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3.3.3.2. 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Межведомственное информационное взаимодействия осуществляется с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Управлением Федеральной службы государственной регистрации, кадастра              и картографии по Белгородской области;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Министерством</w:t>
      </w:r>
      <w:r>
        <w:rPr>
          <w:sz w:val="26"/>
          <w:szCs w:val="26"/>
        </w:rPr>
        <w:t xml:space="preserve"> внутр</w:t>
      </w:r>
      <w:r>
        <w:rPr>
          <w:sz w:val="26"/>
          <w:szCs w:val="26"/>
        </w:rPr>
        <w:t xml:space="preserve">енних дел Российской Федерации;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управлением</w:t>
      </w:r>
      <w:r>
        <w:rPr>
          <w:sz w:val="26"/>
          <w:szCs w:val="26"/>
        </w:rPr>
        <w:t xml:space="preserve"> ЗАГС Белгородской обл</w:t>
      </w:r>
      <w:r>
        <w:rPr>
          <w:sz w:val="26"/>
          <w:szCs w:val="26"/>
        </w:rPr>
        <w:t xml:space="preserve">асти;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 </w:t>
      </w:r>
      <w:r>
        <w:rPr>
          <w:sz w:val="26"/>
          <w:szCs w:val="26"/>
          <w:highlight w:val="white"/>
        </w:rPr>
        <w:t xml:space="preserve">Социальным фондом Российской Федерации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 xml:space="preserve">по Белгородкой области;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 медицинскими учреждениями и организациями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 xml:space="preserve"> Белгородской области;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3.3.3.3. Межведомственный запрос формируется и направляется специалистом </w:t>
      </w:r>
      <w:r>
        <w:rPr>
          <w:sz w:val="26"/>
          <w:szCs w:val="26"/>
        </w:rPr>
        <w:t xml:space="preserve">отдела ЖКХ</w:t>
      </w:r>
      <w:r>
        <w:rPr>
          <w:sz w:val="26"/>
          <w:szCs w:val="26"/>
        </w:rPr>
        <w:t xml:space="preserve">, ответственным за выполнение административной процедуры.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отсутствии технической возможности использования системы межведомственного электронного взаимодействия межведомственное информ</w:t>
      </w:r>
      <w:r>
        <w:rPr>
          <w:sz w:val="26"/>
          <w:szCs w:val="26"/>
        </w:rPr>
        <w:t xml:space="preserve">ационное взаимодействие может осуществляться почтовым отправлением, курьером или в электронном виде по телекоммуникационным каналам связи, в этом случае межведомственный запрос должен соответствовать требованиям п. 1 ст. 7.2 Федерального закона от 27 июля </w:t>
      </w:r>
      <w:r>
        <w:rPr>
          <w:sz w:val="26"/>
          <w:szCs w:val="26"/>
        </w:rPr>
        <w:br w:type="textWrapping" w:clear="all"/>
      </w:r>
      <w:r>
        <w:rPr>
          <w:sz w:val="26"/>
          <w:szCs w:val="26"/>
        </w:rPr>
        <w:t xml:space="preserve">2010 года № 210-ФЗ «Об организации предоставления государственных                              и муниципальных услуг»</w:t>
      </w:r>
      <w:r>
        <w:rPr>
          <w:sz w:val="26"/>
          <w:szCs w:val="26"/>
        </w:rPr>
        <w:t xml:space="preserve"> (далее – Закон № 210-ФЗ)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3.3.3.4. Срок направления межведомственного запроса </w:t>
      </w:r>
      <w:r>
        <w:rPr>
          <w:sz w:val="26"/>
          <w:szCs w:val="26"/>
        </w:rPr>
        <w:t xml:space="preserve">1 день</w:t>
      </w:r>
      <w:r>
        <w:rPr>
          <w:sz w:val="26"/>
          <w:szCs w:val="26"/>
        </w:rPr>
        <w:t xml:space="preserve"> со дня регистрации запроса (заявления) о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3.3.3.5. </w:t>
      </w:r>
      <w:r>
        <w:rPr>
          <w:sz w:val="26"/>
          <w:szCs w:val="26"/>
        </w:rPr>
        <w:t xml:space="preserve">Срок направления ответа на межведомственный запрос, представление сведений (документов) или уведомления об отсутствии запрошенной информации для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с использованием межведомственного информационного взаимодействия не может превышать двух рабочих дней со дня поступления межведомственного запроса в органы (организации).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Непредставление (несвоевременное представление) органом или организацией по межведомственному запросу документов и информации не может являться основанием для отказа в предоставлении заявителю настоящей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0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3.3.4. Приостановление предоставления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3.3.4.1. Основания для приостановления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законодательством Российской Федерации и законодательством Белгородской области не предусмотрены.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3.3.5. </w:t>
      </w:r>
      <w:r>
        <w:rPr>
          <w:b/>
          <w:sz w:val="26"/>
          <w:szCs w:val="26"/>
        </w:rPr>
        <w:t xml:space="preserve">Принятие решения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</w:t>
      </w:r>
      <w:r>
        <w:rPr>
          <w:b/>
          <w:sz w:val="26"/>
          <w:szCs w:val="26"/>
        </w:rPr>
        <w:t xml:space="preserve">предоставлении </w:t>
      </w:r>
      <w:r>
        <w:rPr>
          <w:b/>
          <w:sz w:val="26"/>
          <w:szCs w:val="26"/>
        </w:rPr>
        <w:t xml:space="preserve">(об отказе в предоставлении)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3.3.5.1. </w:t>
      </w:r>
      <w:r>
        <w:rPr>
          <w:sz w:val="26"/>
          <w:szCs w:val="26"/>
        </w:rPr>
        <w:t xml:space="preserve">Основанием начала выполнения административной процедуры является </w:t>
      </w:r>
      <w:r>
        <w:rPr>
          <w:sz w:val="26"/>
          <w:szCs w:val="26"/>
        </w:rPr>
        <w:t xml:space="preserve">получение </w:t>
      </w:r>
      <w:r>
        <w:rPr>
          <w:sz w:val="26"/>
          <w:szCs w:val="26"/>
        </w:rPr>
        <w:t xml:space="preserve">специалистом </w:t>
      </w:r>
      <w:r>
        <w:rPr>
          <w:sz w:val="26"/>
          <w:szCs w:val="26"/>
        </w:rPr>
        <w:t xml:space="preserve">отдела ЖКХ</w:t>
      </w:r>
      <w:r>
        <w:rPr>
          <w:sz w:val="26"/>
          <w:szCs w:val="26"/>
        </w:rPr>
        <w:t xml:space="preserve">, уполномоченным на выполнение административной процедуры документов, необходимых для оказания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3.3.5.2. </w:t>
      </w:r>
      <w:r>
        <w:rPr>
          <w:sz w:val="26"/>
          <w:szCs w:val="26"/>
        </w:rPr>
        <w:t xml:space="preserve">Основания для отказа в предоставлении Услуги указаны в пункте 2.8.2 настоящего административного регламента.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3.3.5.3</w:t>
      </w:r>
      <w:r>
        <w:rPr>
          <w:sz w:val="26"/>
          <w:szCs w:val="26"/>
        </w:rPr>
        <w:t xml:space="preserve">. Решение о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принимается                                    при одновременном соблюдении следующих критериев: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соответствие заявителя условиям, предусмотренным подразделом 1.2 настояще</w:t>
      </w:r>
      <w:r>
        <w:rPr>
          <w:sz w:val="26"/>
          <w:szCs w:val="26"/>
        </w:rPr>
        <w:t xml:space="preserve">го административного регламента;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достоверность сведений, содержащихся в представленных заявителем документах;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представление полного комплекта документов, указанных в пункте 3.3.3.1 настоящего административного регламента;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отсутствие оснований для отказа в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3.3.5.</w:t>
      </w:r>
      <w:r>
        <w:rPr>
          <w:sz w:val="26"/>
          <w:szCs w:val="26"/>
        </w:rPr>
        <w:t xml:space="preserve">4</w:t>
      </w:r>
      <w:r>
        <w:rPr>
          <w:sz w:val="26"/>
          <w:szCs w:val="26"/>
        </w:rPr>
        <w:t xml:space="preserve">. </w:t>
      </w:r>
      <w:r>
        <w:rPr>
          <w:sz w:val="26"/>
          <w:szCs w:val="26"/>
        </w:rPr>
        <w:t xml:space="preserve">Решение о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определяется комиссией                           по жилищным вопросам при администрации </w:t>
      </w:r>
      <w:r>
        <w:rPr>
          <w:sz w:val="26"/>
          <w:szCs w:val="26"/>
        </w:rPr>
        <w:t xml:space="preserve">Ивнянского района</w:t>
      </w:r>
      <w:r>
        <w:rPr>
          <w:sz w:val="26"/>
          <w:szCs w:val="26"/>
        </w:rPr>
        <w:t xml:space="preserve"> в соответствии                   с графиком проведения данной комиссии.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</w:t>
      </w:r>
      <w:r>
        <w:rPr>
          <w:sz w:val="26"/>
          <w:szCs w:val="26"/>
        </w:rPr>
        <w:t xml:space="preserve">.5.5. Критерии принятия решения об отказе в предоставлении Услуги предусмотрены пунктом 3.3.4.2 настоящего административного регламента.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</w:t>
      </w:r>
      <w:r>
        <w:rPr>
          <w:sz w:val="26"/>
          <w:szCs w:val="26"/>
        </w:rPr>
        <w:t xml:space="preserve">.5.6. Срок принятия решения об отказе в предоставлении Услуги составляет 1 день.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3.3.6. Предоставление результата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3.3.6.1. </w:t>
      </w:r>
      <w:r>
        <w:rPr>
          <w:sz w:val="26"/>
          <w:szCs w:val="26"/>
        </w:rPr>
        <w:t xml:space="preserve">Результат оказания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предоставляется заявителю: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в отделе ЖКХ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МФЦ;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посредством Е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ПГУ)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3.3.6.2. Специалист, ответственный за предоставление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выдает результат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заявителю под подпись.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3.3.6.3. Предоставление результата оказания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осуществляется                  в срок, не превышающий 2</w:t>
      </w:r>
      <w:r>
        <w:rPr>
          <w:sz w:val="26"/>
          <w:szCs w:val="26"/>
        </w:rPr>
        <w:t xml:space="preserve"> рабочих дня</w:t>
      </w:r>
      <w:r>
        <w:rPr>
          <w:sz w:val="26"/>
          <w:szCs w:val="26"/>
        </w:rPr>
        <w:t xml:space="preserve">, и исчисляется со дня принятия решения                    о предоставлении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3.4</w:t>
      </w:r>
      <w:r>
        <w:rPr>
          <w:b/>
          <w:sz w:val="26"/>
          <w:szCs w:val="26"/>
        </w:rPr>
        <w:t xml:space="preserve">.</w:t>
      </w:r>
      <w:r>
        <w:rPr>
          <w:sz w:val="26"/>
          <w:szCs w:val="26"/>
        </w:rPr>
        <w:t xml:space="preserve"> </w:t>
      </w:r>
      <w:r>
        <w:rPr>
          <w:b/>
          <w:sz w:val="26"/>
          <w:szCs w:val="26"/>
        </w:rPr>
        <w:t xml:space="preserve">Вариан</w:t>
      </w:r>
      <w:r>
        <w:rPr>
          <w:b/>
          <w:sz w:val="26"/>
          <w:szCs w:val="26"/>
        </w:rPr>
        <w:t xml:space="preserve">т 2</w:t>
      </w:r>
      <w:r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«</w:t>
      </w:r>
      <w:r>
        <w:rPr>
          <w:b/>
          <w:sz w:val="26"/>
          <w:szCs w:val="26"/>
        </w:rPr>
        <w:t xml:space="preserve">Исправление (отказ в исправлении) допущенных опечаток и </w:t>
      </w:r>
      <w:r>
        <w:rPr>
          <w:b/>
          <w:sz w:val="26"/>
          <w:szCs w:val="26"/>
        </w:rPr>
        <w:t xml:space="preserve">(или) </w:t>
      </w:r>
      <w:r>
        <w:rPr>
          <w:b/>
          <w:sz w:val="26"/>
          <w:szCs w:val="26"/>
        </w:rPr>
        <w:t xml:space="preserve">ошибок в выданных в результате предоставления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 документах</w:t>
      </w:r>
      <w:r>
        <w:rPr>
          <w:b/>
          <w:sz w:val="26"/>
          <w:szCs w:val="26"/>
        </w:rPr>
        <w:t xml:space="preserve">»</w:t>
      </w:r>
      <w:r>
        <w:rPr>
          <w:b/>
          <w:sz w:val="26"/>
          <w:szCs w:val="26"/>
        </w:rPr>
        <w:t xml:space="preserve">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.1. Исправление допущенных опечаток и (или) ошибок в выданных                 в результате предоставления Услуги документах включает в себя следующие административные процедуры: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1) прием и регистрация заявления об исправлении допущенных опечаток                 и (или) ошибок в выданных в результате предоставления Услуги документах;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2) принятие решения об исправлении либо об отказе в исправлении допущенных опечаток и (или) ошибок в выданных в результате предоставления Услуги документах;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3) </w:t>
      </w:r>
      <w:r>
        <w:rPr>
          <w:sz w:val="26"/>
          <w:szCs w:val="26"/>
        </w:rPr>
        <w:t xml:space="preserve">предоставление (направление) заявителю результата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3.4</w:t>
      </w:r>
      <w:r>
        <w:rPr>
          <w:b/>
          <w:sz w:val="26"/>
          <w:szCs w:val="26"/>
        </w:rPr>
        <w:t xml:space="preserve">.2. Прием и регистрация заявления об исправлении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допущенных опечаток и (или) ошибок в выданных в результате предоставления Услуги документах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.2.1. Для получения Услу</w:t>
      </w:r>
      <w:r>
        <w:rPr>
          <w:sz w:val="26"/>
          <w:szCs w:val="26"/>
        </w:rPr>
        <w:t xml:space="preserve">ги заявитель представляет в отдел ЖКХ</w:t>
      </w:r>
      <w:r>
        <w:rPr>
          <w:sz w:val="26"/>
          <w:szCs w:val="26"/>
        </w:rPr>
        <w:t xml:space="preserve"> заявление по форме согласно приложению 8 к административному регламенту, а также документы</w:t>
      </w:r>
      <w:r>
        <w:rPr>
          <w:sz w:val="26"/>
          <w:szCs w:val="26"/>
        </w:rPr>
        <w:t xml:space="preserve">, в</w:t>
      </w:r>
      <w:r>
        <w:rPr>
          <w:sz w:val="26"/>
          <w:szCs w:val="26"/>
        </w:rPr>
        <w:t xml:space="preserve"> которых были допущены опечатки и (или) ошибки в выданных                         в  результате предоставления Услуги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.2.2. Способами установления личности (идентификации) заявителя (представителя нанимателя) является документ, удостоверяющий личность (паспорт).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.2.3. Основаниями для отказа в приеме документов у заявителя </w:t>
      </w:r>
      <w:r>
        <w:rPr>
          <w:sz w:val="26"/>
          <w:szCs w:val="26"/>
        </w:rPr>
        <w:t xml:space="preserve">(представителя заявителя) </w:t>
      </w:r>
      <w:r>
        <w:rPr>
          <w:sz w:val="26"/>
          <w:szCs w:val="26"/>
        </w:rPr>
        <w:t xml:space="preserve">являются: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отсутствие документа, удостоверяющего личность;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отсутствие подтверждающих документов с опечатками и (или) ошибками.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.2.4. Срок регистрации заявления и документов, необходимых                             для предоставления Услуги</w:t>
      </w:r>
      <w:r>
        <w:rPr>
          <w:sz w:val="26"/>
          <w:szCs w:val="26"/>
        </w:rPr>
        <w:t xml:space="preserve"> составляет не более 1 рабочего дня следующего за днём </w:t>
      </w:r>
      <w:r>
        <w:rPr>
          <w:sz w:val="26"/>
          <w:szCs w:val="26"/>
        </w:rPr>
        <w:t xml:space="preserve">поступления заявления в 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3.4</w:t>
      </w:r>
      <w:r>
        <w:rPr>
          <w:b/>
          <w:sz w:val="26"/>
          <w:szCs w:val="26"/>
        </w:rPr>
        <w:t xml:space="preserve">.3. Принятие решения об исправлении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либо об отказе в исправлении допущенных опечаток и (или) ошибок в выданных в результате предоставления Услуги документах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.3.1. </w:t>
      </w:r>
      <w:r>
        <w:rPr>
          <w:sz w:val="26"/>
          <w:szCs w:val="26"/>
        </w:rPr>
        <w:t xml:space="preserve">Основанием начала выполнения административной процедуры является получение</w:t>
      </w:r>
      <w:r>
        <w:rPr>
          <w:sz w:val="26"/>
          <w:szCs w:val="26"/>
        </w:rPr>
        <w:t xml:space="preserve"> специалистом, уполномоченным на выполнение административной процедуры документов, необходимых для оказания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. </w:t>
      </w:r>
      <w:r>
        <w:rPr>
          <w:sz w:val="26"/>
          <w:szCs w:val="26"/>
        </w:rPr>
        <w:t xml:space="preserve">Основаниями для отказа в предоставлении Услуги являются: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представленными документами и сведениями не подтверждается право гражданина в предоставлении жилого помещения.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.3. Решение о предоставлении Услуги принимается при одновременном соблюдении следующих критериев: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соответствие заявителя условиям, предусмотренным подразделом 1.2 настоящего административного регламента;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предоставление полного комплекта документов, необходимых                            для предо</w:t>
      </w:r>
      <w:r>
        <w:rPr>
          <w:sz w:val="26"/>
          <w:szCs w:val="26"/>
        </w:rPr>
        <w:t xml:space="preserve">ставления Услуги;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достоверность сведений, содержащихся в представленных заявителем документах;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отсутствие оснований для отказа в предоставлении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.3.4. Критериями принятия решения об отказе в предоставлении Услуги пр</w:t>
      </w:r>
      <w:r>
        <w:rPr>
          <w:sz w:val="26"/>
          <w:szCs w:val="26"/>
        </w:rPr>
        <w:t xml:space="preserve">едусмотрены в пункте 3.5</w:t>
      </w:r>
      <w:r>
        <w:rPr>
          <w:sz w:val="26"/>
          <w:szCs w:val="26"/>
        </w:rPr>
        <w:t xml:space="preserve">.3.2.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.3.5. Срок принятия решения о предоставлении (об отказе в предоставлении) Услуги составляет 3 рабочих дня.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3.4</w:t>
      </w:r>
      <w:r>
        <w:rPr>
          <w:b/>
          <w:sz w:val="26"/>
          <w:szCs w:val="26"/>
        </w:rPr>
        <w:t xml:space="preserve">.4. Предоставление результата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.4.1. </w:t>
      </w:r>
      <w:r>
        <w:rPr>
          <w:sz w:val="26"/>
          <w:szCs w:val="26"/>
        </w:rPr>
        <w:t xml:space="preserve">Результат оказания Услуги предоставляется заявителю: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отделе ЖКХ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посредством почтового отправления по указанному в заявлении почтовому адресу.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.4.2. Специалист, ответственный за предоставление Услуги, выдает результат Услуги заявителю под подпись.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3.4</w:t>
      </w:r>
      <w:r>
        <w:rPr>
          <w:sz w:val="26"/>
          <w:szCs w:val="26"/>
        </w:rPr>
        <w:t xml:space="preserve">.4.3. Предоставление результата предоставления оказания Услуги осуществляется в срок, не превышающий 3 рабочих дн</w:t>
      </w:r>
      <w:r>
        <w:rPr>
          <w:sz w:val="26"/>
          <w:szCs w:val="26"/>
        </w:rPr>
        <w:t xml:space="preserve">я</w:t>
      </w:r>
      <w:r>
        <w:rPr>
          <w:sz w:val="26"/>
          <w:szCs w:val="26"/>
        </w:rPr>
        <w:t xml:space="preserve">, и исчисляется со дня принятия решения о предоставлении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Формы контроля за </w:t>
      </w:r>
      <w:r>
        <w:rPr>
          <w:b/>
          <w:sz w:val="26"/>
          <w:szCs w:val="26"/>
        </w:rPr>
        <w:t xml:space="preserve">предоставлением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4.1. Контроль </w:t>
      </w:r>
      <w:r>
        <w:rPr>
          <w:sz w:val="26"/>
          <w:szCs w:val="26"/>
        </w:rPr>
        <w:t xml:space="preserve">за</w:t>
      </w:r>
      <w:r>
        <w:rPr>
          <w:sz w:val="26"/>
          <w:szCs w:val="26"/>
        </w:rPr>
        <w:t xml:space="preserve"> полнотой и качеством предоставления </w:t>
      </w:r>
      <w:r>
        <w:rPr>
          <w:sz w:val="26"/>
          <w:szCs w:val="26"/>
        </w:rPr>
        <w:t xml:space="preserve">отделом ЖКХ администрации Ивнянского района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включает в себя проведение плановых               и внеплановых проверок, выявление и устранение нарушений прав заявителей, рассмотрение</w:t>
      </w:r>
      <w:r>
        <w:rPr>
          <w:sz w:val="26"/>
          <w:szCs w:val="26"/>
        </w:rPr>
        <w:t xml:space="preserve"> жалоб, принятие решений и подготовку ответов на обращения заявителей, содержащие жалобы на действия (бездействие) </w:t>
      </w:r>
      <w:r>
        <w:rPr>
          <w:sz w:val="26"/>
          <w:szCs w:val="26"/>
        </w:rPr>
        <w:t xml:space="preserve">должностных лиц отдела ЖКХ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4.2. Текущий контроль осуществляется путем проведения должностным лицом, ответственным за организацию работы по предоставлению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слуги, проверок соблюдения и исполнения специалистами положений настоящего административного регламента, иных нормативных правовых актов, устанавливающих требования                     к предоставлению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4.3. Периодичность осуществления текущего контроля устан</w:t>
      </w:r>
      <w:r>
        <w:rPr>
          <w:sz w:val="26"/>
          <w:szCs w:val="26"/>
        </w:rPr>
        <w:t xml:space="preserve">авливается руководителем отдела ЖКХ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4.4. Контроль за полнотой и качеством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(бездействия) должностных лиц.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4.5. Проверки полноты и качества предоставления Услуги осуществляется               на осн</w:t>
      </w:r>
      <w:r>
        <w:rPr>
          <w:sz w:val="26"/>
          <w:szCs w:val="26"/>
        </w:rPr>
        <w:t xml:space="preserve">овании индивидуальных приказов отдела ЖКХ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4.6. </w:t>
      </w:r>
      <w:r>
        <w:rPr>
          <w:sz w:val="26"/>
          <w:szCs w:val="26"/>
        </w:rPr>
        <w:t xml:space="preserve">Плановые проверки осуществляются на основании полугодовых                    или годовых п</w:t>
      </w:r>
      <w:r>
        <w:rPr>
          <w:sz w:val="26"/>
          <w:szCs w:val="26"/>
        </w:rPr>
        <w:t xml:space="preserve">ланов работы отдела ЖКХ</w:t>
      </w:r>
      <w:r>
        <w:rPr>
          <w:sz w:val="26"/>
          <w:szCs w:val="26"/>
        </w:rPr>
        <w:t xml:space="preserve">. При проверке могут рассматриваться                  все вопросы, связанные с предоставлением Услуги (комплексные проверки)                    или отдельные вопросы (тематические проверки).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4.7. Внеплановые проверки проводятся в случае необходимости проверки устранения ранее выявленных нарушений, а также при поступлении в 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 обращений граждан и организаций, связанных с нарушениями при предоставлении государственной (муниципальной)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4.8</w:t>
      </w:r>
      <w:r>
        <w:rPr>
          <w:sz w:val="26"/>
          <w:szCs w:val="26"/>
        </w:rPr>
        <w:t xml:space="preserve">. По результатам проведенных проверок в случае выявления нарушений прав заявителей осуществляется привлечение виновных лиц к ответственности                   в соответствии с законодательством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4.9</w:t>
      </w:r>
      <w:r>
        <w:rPr>
          <w:sz w:val="26"/>
          <w:szCs w:val="26"/>
        </w:rPr>
        <w:t xml:space="preserve">. Контроль за исполнением настоящего административного регламента                со стороны граждан, их объединений и организаций является самостоятельной формой контроля и осуществляется путем направления обращений в </w:t>
      </w:r>
      <w:r>
        <w:rPr>
          <w:sz w:val="26"/>
          <w:szCs w:val="26"/>
        </w:rPr>
        <w:t xml:space="preserve">отдел ЖКХ</w:t>
      </w:r>
      <w:r>
        <w:rPr>
          <w:sz w:val="26"/>
          <w:szCs w:val="26"/>
        </w:rPr>
        <w:t xml:space="preserve">,                  а также путем обжалования действий (бездействия) и решений, осуществляемых (принятых) в ходе исполнения настоящего административного регламента,                          в установленном законодательством Российской Федерации порядке.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Досудебный (внесудебный) порядок обжалования решений и действий (бездействия) органа, предоставляющего </w:t>
      </w:r>
      <w:r>
        <w:rPr>
          <w:b/>
          <w:sz w:val="26"/>
          <w:szCs w:val="26"/>
        </w:rPr>
        <w:t xml:space="preserve">У</w:t>
      </w:r>
      <w:r>
        <w:rPr>
          <w:b/>
          <w:sz w:val="26"/>
          <w:szCs w:val="26"/>
        </w:rPr>
        <w:t xml:space="preserve">слугу, </w:t>
      </w:r>
      <w:r>
        <w:rPr>
          <w:b/>
          <w:sz w:val="26"/>
          <w:szCs w:val="26"/>
        </w:rPr>
        <w:t xml:space="preserve">многофункционального центра</w:t>
      </w:r>
      <w:r>
        <w:rPr>
          <w:b/>
          <w:sz w:val="26"/>
          <w:szCs w:val="26"/>
        </w:rPr>
        <w:t xml:space="preserve">, организаций, </w:t>
      </w:r>
      <w:r>
        <w:rPr>
          <w:b/>
          <w:sz w:val="26"/>
          <w:szCs w:val="26"/>
        </w:rPr>
        <w:t xml:space="preserve">указанных в части 1.1 статьи 16 Закона № 210-ФЗ,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 также их должностных лиц, </w:t>
      </w:r>
      <w:r>
        <w:rPr>
          <w:b/>
          <w:sz w:val="26"/>
          <w:szCs w:val="26"/>
        </w:rPr>
        <w:t xml:space="preserve">муниципальных служащих, работников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</w:t>
      </w:r>
      <w:r>
        <w:rPr>
          <w:b/>
          <w:sz w:val="26"/>
          <w:szCs w:val="26"/>
        </w:rPr>
        <w:t xml:space="preserve">. Способы информирования заявителей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порядке </w:t>
      </w:r>
      <w:r>
        <w:rPr>
          <w:b/>
          <w:sz w:val="26"/>
          <w:szCs w:val="26"/>
        </w:rPr>
        <w:t xml:space="preserve">досудебного (внесудебного) обжалования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5.1</w:t>
      </w:r>
      <w:r>
        <w:rPr>
          <w:sz w:val="26"/>
          <w:szCs w:val="26"/>
        </w:rPr>
        <w:t xml:space="preserve">.1. </w:t>
      </w:r>
      <w:r>
        <w:rPr>
          <w:sz w:val="26"/>
          <w:szCs w:val="26"/>
        </w:rPr>
        <w:t xml:space="preserve">Заявители имеют право на досудебное (внесудебное) обжалование решений и действий (бездействия), принятых (осуществляемых) </w:t>
      </w:r>
      <w:r>
        <w:rPr>
          <w:sz w:val="26"/>
          <w:szCs w:val="26"/>
        </w:rPr>
        <w:t xml:space="preserve">отделом ЖКХ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ходе предоставления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5.1.2. Информирование заявителей о порядке досудебного (внесудебного) обжалования осуществляется посредством размещения информации                                      на информационным стенде </w:t>
      </w:r>
      <w:r>
        <w:rPr>
          <w:sz w:val="26"/>
          <w:szCs w:val="26"/>
        </w:rPr>
        <w:t xml:space="preserve">отдела ЖКХ</w:t>
      </w:r>
      <w:r>
        <w:rPr>
          <w:sz w:val="26"/>
          <w:szCs w:val="26"/>
        </w:rPr>
        <w:t xml:space="preserve">, на официальном Интернет-сайте,                  на Е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 и Р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5.2</w:t>
      </w:r>
      <w:r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Формы и способы подачи заявителями жалобы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5.2</w:t>
      </w:r>
      <w:r>
        <w:rPr>
          <w:sz w:val="26"/>
          <w:szCs w:val="26"/>
        </w:rPr>
        <w:t xml:space="preserve">.1. </w:t>
      </w:r>
      <w:r>
        <w:rPr>
          <w:sz w:val="26"/>
          <w:szCs w:val="26"/>
        </w:rPr>
        <w:t xml:space="preserve">Жалоба может быть направлена заявителем в письменной форме               по почте, а также может быть принята при личном приеме заявителя.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5.2.2. В электронном виде жалоба может быть подана заявителем                                  с использованием сети 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нтернет</w:t>
      </w:r>
      <w:r>
        <w:rPr>
          <w:sz w:val="26"/>
          <w:szCs w:val="26"/>
        </w:rPr>
        <w:t xml:space="preserve"> посредством: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официального интернет-сайта;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Е</w:t>
      </w:r>
      <w:r>
        <w:rPr>
          <w:sz w:val="26"/>
          <w:szCs w:val="26"/>
        </w:rPr>
        <w:t xml:space="preserve">ПГУ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- портала федеральной государственной информационной системы, обеспечивающей процесс досудебного (внесудебного) обжалования решений                и дей</w:t>
      </w:r>
      <w:r>
        <w:rPr>
          <w:sz w:val="26"/>
          <w:szCs w:val="26"/>
        </w:rPr>
        <w:t xml:space="preserve">ствия (бездействия), совершенных при предоста</w:t>
      </w:r>
      <w:r>
        <w:rPr>
          <w:sz w:val="26"/>
          <w:szCs w:val="26"/>
        </w:rPr>
        <w:t xml:space="preserve">влении государственных               </w:t>
      </w:r>
      <w:r>
        <w:rPr>
          <w:sz w:val="26"/>
          <w:szCs w:val="26"/>
        </w:rPr>
        <w:t xml:space="preserve">         и муниципальных услуг органами, предоставляющими государственные                         и муниципальные услуги, их должностными лицами, государственными                                    и муниципальными служащими с использованием сети интернет.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left" w:pos="142" w:leader="none"/>
          <w:tab w:val="left" w:pos="106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Заместитель главы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left" w:pos="142" w:leader="none"/>
          <w:tab w:val="left" w:pos="106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  <w:t xml:space="preserve">администрации Ивнянского района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left" w:pos="142" w:leader="none"/>
          <w:tab w:val="left" w:pos="106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по строительству, транспорту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tabs>
          <w:tab w:val="left" w:pos="142" w:leader="none"/>
          <w:tab w:val="left" w:pos="1063" w:leader="none"/>
          <w:tab w:val="left" w:pos="7391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  <w:t xml:space="preserve"> и жилищно- коммунальному хозяйству</w:t>
        <w:tab/>
        <w:t xml:space="preserve">            А.В. Панин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jc w:val="both"/>
        <w:tabs>
          <w:tab w:val="center" w:pos="1418" w:leader="none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jc w:val="both"/>
        <w:tabs>
          <w:tab w:val="center" w:pos="1418" w:leader="none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jc w:val="both"/>
        <w:tabs>
          <w:tab w:val="center" w:pos="1418" w:leader="none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jc w:val="both"/>
        <w:tabs>
          <w:tab w:val="center" w:pos="1418" w:leader="none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jc w:val="both"/>
        <w:tabs>
          <w:tab w:val="center" w:pos="1418" w:leader="none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jc w:val="both"/>
        <w:tabs>
          <w:tab w:val="center" w:pos="1418" w:leader="none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81"/>
        <w:jc w:val="both"/>
        <w:tabs>
          <w:tab w:val="center" w:pos="1418" w:leader="none"/>
        </w:tabs>
        <w:rPr>
          <w:b/>
          <w:bCs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52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 №1 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«Предоставление  гражданам жилых помещений </w:t>
              <w:br w:type="textWrapping" w:clear="all"/>
              <w:t xml:space="preserve">по договорам социального найма»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решения о предоставлении муниципальной услуги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(наименование органа местного самоуправления)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Кому:</w:t>
            </w:r>
            <w:r>
              <w:rPr>
                <w:sz w:val="26"/>
                <w:szCs w:val="26"/>
              </w:rPr>
              <w:t xml:space="preserve"> 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(фамилия, имя, отчество)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Контактные данные: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тел.:</w:t>
            </w:r>
            <w:r>
              <w:rPr>
                <w:sz w:val="26"/>
                <w:szCs w:val="26"/>
              </w:rPr>
              <w:t xml:space="preserve"> 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эл. почта:</w:t>
            </w:r>
            <w:r>
              <w:rPr>
                <w:sz w:val="26"/>
                <w:szCs w:val="26"/>
              </w:rPr>
              <w:t xml:space="preserve"> 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(адрес (индекс, область, район, город, улица, дом, </w:t>
              <w:br w:type="textWrapping" w:clear="all"/>
            </w:r>
            <w:r>
              <w:rPr>
                <w:sz w:val="26"/>
                <w:szCs w:val="26"/>
              </w:rPr>
              <w:t xml:space="preserve">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квартира))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РЕШЕНИЕ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предоставлении жилого помещения по договору социального найма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№ _______________________                                                              от ________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заявления № ______________ от ____________ и представленных документов, в соответствии со статьей 57 Жилищного кодекса Российской Федерации предоставить жилое помещение по договору социального найма: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085"/>
        <w:gridCol w:w="66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7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Сведения о жилом помещении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5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Вид жилого помещения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5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5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комнат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5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Общая площадь, кв. м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Сведения о заявителе (и его членах семьи)</w:t>
      </w: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pStyle w:val="981"/>
        <w:rPr>
          <w:sz w:val="26"/>
          <w:szCs w:val="26"/>
        </w:rPr>
      </w:pPr>
      <w:r>
        <w:rPr>
          <w:sz w:val="26"/>
          <w:szCs w:val="26"/>
        </w:rPr>
        <w:t xml:space="preserve">Заявитель: 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(фамилия, имя, отчество, год рождения)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                                                      Руководитель структурного подразделения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Подпись                                                      Фамилия Имя Отчество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52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jc w:val="center"/>
              <w:tabs>
                <w:tab w:val="center" w:pos="1418" w:leader="none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none"/>
              </w:rPr>
            </w:r>
            <w:r>
              <w:rPr>
                <w:b/>
                <w:sz w:val="26"/>
                <w:szCs w:val="26"/>
                <w:highlight w:val="none"/>
              </w:rPr>
            </w:r>
            <w:r>
              <w:rPr>
                <w:b/>
                <w:bCs/>
                <w:sz w:val="26"/>
                <w:szCs w:val="26"/>
              </w:rPr>
            </w:r>
          </w:p>
          <w:p>
            <w:pPr>
              <w:jc w:val="center"/>
              <w:tabs>
                <w:tab w:val="center" w:pos="1418" w:leader="none"/>
              </w:tabs>
              <w:rPr>
                <w:b/>
                <w:bCs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</w:r>
            <w:r>
              <w:rPr>
                <w:b/>
                <w:sz w:val="26"/>
                <w:szCs w:val="26"/>
                <w:highlight w:val="none"/>
              </w:rPr>
            </w:r>
            <w:r>
              <w:rPr>
                <w:b/>
                <w:bCs/>
                <w:sz w:val="26"/>
                <w:szCs w:val="26"/>
                <w:highlight w:val="none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bCs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</w:rPr>
              <w:t xml:space="preserve">Приложение №2 </w:t>
            </w:r>
            <w:r>
              <w:rPr>
                <w:b/>
                <w:bCs/>
                <w:sz w:val="26"/>
                <w:szCs w:val="26"/>
                <w:highlight w:val="none"/>
              </w:rPr>
            </w:r>
            <w:r>
              <w:rPr>
                <w:b/>
                <w:bCs/>
                <w:sz w:val="26"/>
                <w:szCs w:val="26"/>
                <w:highlight w:val="none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«Предоставление гражданам жилых помещений   </w:t>
              <w:br w:type="textWrapping" w:clear="all"/>
              <w:t xml:space="preserve">по договорам социального найма»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решения об отказе в предоставлении муниципальной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(наименование органа местного самоуправления)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Кому:</w:t>
            </w:r>
            <w:r>
              <w:rPr>
                <w:sz w:val="26"/>
                <w:szCs w:val="26"/>
              </w:rPr>
              <w:t xml:space="preserve"> 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(фамилия, имя, отчество)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Контактные данные: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тел.:</w:t>
            </w:r>
            <w:r>
              <w:rPr>
                <w:sz w:val="26"/>
                <w:szCs w:val="26"/>
              </w:rPr>
              <w:t xml:space="preserve"> 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эл. почта:</w:t>
            </w:r>
            <w:r>
              <w:rPr>
                <w:sz w:val="26"/>
                <w:szCs w:val="26"/>
              </w:rPr>
              <w:t xml:space="preserve"> 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(адрес (индекс, область, район, город, улица, дом, </w:t>
              <w:br w:type="textWrapping" w:clear="all"/>
            </w:r>
            <w:r>
              <w:rPr>
                <w:sz w:val="26"/>
                <w:szCs w:val="26"/>
              </w:rPr>
              <w:t xml:space="preserve">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квартира))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РЕШЕНИЕ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отказе в предоставлении жилого помещения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договору социального найма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№ _______________________                                                              от ________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результатам ра</w:t>
      </w:r>
      <w:r>
        <w:rPr>
          <w:sz w:val="26"/>
          <w:szCs w:val="26"/>
        </w:rPr>
        <w:t xml:space="preserve">ссмотрения заявления № ________________ </w:t>
        <w:br/>
        <w:t xml:space="preserve">от _________ и приложенных к нему документов в соответствии с Жилищным кодексом Российской Федерации принято решение об отказе в предоставлении жилого помещения по договору социального найма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Представленными документами и сведениями не подтверждается право гражданина на предоставление жилого помещения.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Разъяснение причин отказа в предоставлении муниципвльной услуги: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 вправе повторно обратиться в уполномоченный орган с заявлением                о предоставлении услуги после устранения указанных нарушений.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Данный отказ может быть обжалован в досудебном порядке путем направления жалобы в уполномоченный орган, а также в судебном порядке.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                                                     Руководитель структурного подразделения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Подпись                                                    Фамилия Имя Отчество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52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jc w:val="center"/>
              <w:tabs>
                <w:tab w:val="center" w:pos="1418" w:leader="none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none"/>
              </w:rPr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bCs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</w:rPr>
              <w:t xml:space="preserve">Приложение №3 </w:t>
            </w:r>
            <w:r>
              <w:rPr>
                <w:b/>
                <w:bCs/>
                <w:sz w:val="26"/>
                <w:szCs w:val="26"/>
                <w:highlight w:val="none"/>
              </w:rPr>
            </w:r>
            <w:r>
              <w:rPr>
                <w:b/>
                <w:bCs/>
                <w:sz w:val="26"/>
                <w:szCs w:val="26"/>
                <w:highlight w:val="none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«Предоставление  гражданам жилых помещений </w:t>
              <w:br w:type="textWrapping" w:clear="all"/>
              <w:t xml:space="preserve">по договорам социального найма»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81"/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заявления на предоставление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58"/>
        <w:gridCol w:w="4696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58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9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Главе администрации Ивнянского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81"/>
        <w:rPr>
          <w:vanish/>
          <w:sz w:val="26"/>
          <w:szCs w:val="26"/>
        </w:rPr>
      </w:pPr>
      <w:r>
        <w:rPr>
          <w:sz w:val="26"/>
          <w:szCs w:val="26"/>
        </w:rPr>
      </w:r>
      <w:bookmarkStart w:id="0" w:name="P510"/>
      <w:r>
        <w:rPr>
          <w:sz w:val="26"/>
          <w:szCs w:val="26"/>
        </w:rPr>
      </w:r>
      <w:bookmarkEnd w:id="0"/>
      <w:r>
        <w:rPr>
          <w:vanish/>
          <w:sz w:val="26"/>
          <w:szCs w:val="26"/>
        </w:rPr>
      </w:r>
      <w:r>
        <w:rPr>
          <w:vanish/>
          <w:sz w:val="26"/>
          <w:szCs w:val="26"/>
        </w:rPr>
      </w:r>
    </w:p>
    <w:tbl>
      <w:tblPr>
        <w:tblW w:w="10080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8"/>
            <w:tcW w:w="1008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Заявление о предоставлении гражданам жилого помещения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договору социального найма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8"/>
            <w:tcBorders>
              <w:top w:val="none" w:color="FFFFFF" w:sz="255" w:space="0"/>
              <w:left w:val="none" w:color="FFFFFF" w:sz="255" w:space="0"/>
              <w:bottom w:val="single" w:color="FFFFFF" w:sz="4" w:space="0"/>
              <w:right w:val="none" w:color="FFFFFF" w:sz="255" w:space="0"/>
            </w:tcBorders>
            <w:tcW w:w="10085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Заявитель 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(фамилия, имя, отчество (при наличии), дата рождения, СНИЛС)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Телефон (мобильный): 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ind w:right="-62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электронной почты: 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удостоверяющий личность заявителя: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Наименование: 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Серия, номер _________________ Дата выдачи: 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Кем выдан: 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Код подразделения: 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регистрации по месту жительства: 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Представитель заявителя: 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(фамилия, имя, отчество (при наличии))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удостоверяющий личность представителя заявителя: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Наименование: 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Серия, номер __________________ Дата выдачи: 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подтверждающий полномочия представителя заявителя: 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8"/>
            <w:tcBorders>
              <w:top w:val="single" w:color="FFFFFF" w:sz="4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0085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2470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Проживаю один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4"/>
            <w:tcBorders>
              <w:top w:val="none" w:color="FFFFFF" w:sz="255" w:space="0"/>
              <w:left w:val="single" w:color="000000" w:sz="4" w:space="0"/>
              <w:bottom w:val="none" w:color="FFFFFF" w:sz="255" w:space="0"/>
              <w:right w:val="single" w:color="000000" w:sz="4" w:space="0"/>
            </w:tcBorders>
            <w:tcW w:w="5458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Проживаю совместно с членами семьи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none" w:color="FFFFFF" w:sz="255" w:space="0"/>
              <w:right w:val="none" w:color="FFFFFF" w:sz="255" w:space="0"/>
            </w:tcBorders>
            <w:tcW w:w="1219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8"/>
            <w:tcW w:w="10085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2470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Состою в браке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6"/>
            <w:tcBorders>
              <w:top w:val="none" w:color="FFFFFF" w:sz="255" w:space="0"/>
              <w:left w:val="single" w:color="000000" w:sz="4" w:space="0"/>
              <w:bottom w:val="none" w:color="FFFFFF" w:sz="255" w:space="0"/>
              <w:right w:val="none" w:color="FFFFFF" w:sz="255" w:space="0"/>
            </w:tcBorders>
            <w:tcW w:w="7159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8"/>
            <w:tcW w:w="10085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Супруг (супруга): 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(фамилия, имя, отчество (при наличии), дата рождения, СНИЛС)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удостоверяющий личность супруга: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Наименование: 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Серия, номер ____________________ Дата выдачи: 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Кем выдан: 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Код подразделения: 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582"/>
        </w:trPr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686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Проживаю с родителями (родителями супруга (супруги))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3"/>
            <w:tcBorders>
              <w:top w:val="none" w:color="FFFFFF" w:sz="255" w:space="0"/>
              <w:left w:val="single" w:color="000000" w:sz="4" w:space="0"/>
              <w:bottom w:val="none" w:color="FFFFFF" w:sz="255" w:space="0"/>
              <w:right w:val="none" w:color="FFFFFF" w:sz="255" w:space="0"/>
            </w:tcBorders>
            <w:tcW w:w="2510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8"/>
            <w:tcW w:w="10085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родителя 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(фамилия, имя, отчество (при наличии), дата рождения, СНИЛС)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удостоверяющий личность: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Наименование: 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Серия, номер ___________________ Дата выдачи: 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Кем выдан: 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2470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Имеются дети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6"/>
            <w:tcBorders>
              <w:top w:val="none" w:color="FFFFFF" w:sz="255" w:space="0"/>
              <w:left w:val="single" w:color="000000" w:sz="4" w:space="0"/>
              <w:bottom w:val="none" w:color="FFFFFF" w:sz="255" w:space="0"/>
              <w:right w:val="none" w:color="FFFFFF" w:sz="255" w:space="0"/>
            </w:tcBorders>
            <w:tcW w:w="7159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8"/>
            <w:tcW w:w="10085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ребенка (до 14 лет) 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(фамилия, имя, отчество (при наличии), дата рождения, СНИЛС)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Номер актовой записи о рождении 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рождения 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Место регистрации 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ребенка (старше 14 лет) 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(фамилия, имя, отчество (при наличии), дата рождения, СНИЛС)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Номер актовой записи о рождении 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рождения 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Место регистрации 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удостоверяющий личность: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Наименование: 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Серия, номер ______________________ Дата выдачи: 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Кем выдан: 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4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686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Имеются иные родственники, проживающие совместно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3"/>
            <w:tcBorders>
              <w:top w:val="none" w:color="FFFFFF" w:sz="255" w:space="0"/>
              <w:left w:val="single" w:color="000000" w:sz="4" w:space="0"/>
              <w:bottom w:val="none" w:color="FFFFFF" w:sz="255" w:space="0"/>
              <w:right w:val="none" w:color="FFFFFF" w:sz="255" w:space="0"/>
            </w:tcBorders>
            <w:tcW w:w="2510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8"/>
            <w:tcW w:w="10085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родственника (до 14 лет) 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(фамилия, имя, отчество (при наличии), дата рождения, СНИЛС)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Номер актовой записи о рождении 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________________________________________________________________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Место регистрации 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Степень родства 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родственника (старше 14 лет) 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(фамилия, имя, отчество (при наличии), дата рождения,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СНИЛС)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Степень родства 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удостоверяющий личность: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Наименование: 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Серия, номер ______________________ Дата выдачи: 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Кем выдан: 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ind w:firstLine="283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Полноту и достоверность представленных в запросе сведений подтверждаю.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Даю свое согласие на получение, обработку и передачу моих персональных данных согласно </w:t>
      </w:r>
      <w:r>
        <w:rPr>
          <w:sz w:val="26"/>
          <w:szCs w:val="26"/>
        </w:rPr>
        <w:t xml:space="preserve">Федеральному </w:t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HYPERLINK "consultantplus://offline/ref=AE83CA23DA180C115CB8D22E9F08C66EB0FBB749EFDBE546F2134668CD3B96DEAC8A7AA0075AEAA961E7BCCFE300dEJ" </w:instrText>
      </w:r>
      <w:r>
        <w:rPr>
          <w:sz w:val="26"/>
          <w:szCs w:val="26"/>
        </w:rPr>
        <w:fldChar w:fldCharType="separate"/>
      </w:r>
      <w:r>
        <w:rPr>
          <w:sz w:val="26"/>
          <w:szCs w:val="26"/>
        </w:rPr>
        <w:t xml:space="preserve">закону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от 27 июля</w:t>
      </w:r>
      <w:r>
        <w:rPr>
          <w:sz w:val="26"/>
          <w:szCs w:val="26"/>
        </w:rPr>
        <w:t xml:space="preserve"> 2006 года № 152-ФЗ </w:t>
        <w:br w:type="textWrapping" w:clear="all"/>
        <w:t xml:space="preserve">«О персональных данных».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10080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080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W w:w="10080" w:type="dxa"/>
            <w:vAlign w:val="center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__________________ Подпись заявителя 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W w:w="10080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Подписи совершеннолетних членов семьи (с расшифровкой)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</w:t>
            </w:r>
            <w:r>
              <w:rPr>
                <w:sz w:val="26"/>
                <w:szCs w:val="26"/>
                <w:lang w:val="en-US"/>
              </w:rPr>
              <w:t xml:space="preserve">__</w:t>
            </w:r>
            <w:r>
              <w:rPr>
                <w:sz w:val="26"/>
                <w:szCs w:val="26"/>
              </w:rPr>
              <w:t xml:space="preserve">/_________________________________________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</w:t>
            </w:r>
            <w:r>
              <w:rPr>
                <w:sz w:val="26"/>
                <w:szCs w:val="26"/>
                <w:lang w:val="en-US"/>
              </w:rPr>
              <w:t xml:space="preserve">____</w:t>
            </w:r>
            <w:r>
              <w:rPr>
                <w:sz w:val="26"/>
                <w:szCs w:val="26"/>
              </w:rPr>
              <w:t xml:space="preserve">/_________________________________________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81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52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 №4 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«Предоставление гражданам жилых помещений </w:t>
              <w:br w:type="textWrapping" w:clear="all"/>
              <w:t xml:space="preserve">по договорам социального найма»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комплексного запроса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Запрос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о предоставлении нескольких государственных и (или)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муниципальных услуг в многофункциональных центрах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предоставления государственных и муниципальных услуг </w:t>
      </w:r>
      <w:r>
        <w:rPr>
          <w:sz w:val="26"/>
          <w:szCs w:val="26"/>
          <w:vertAlign w:val="superscript"/>
        </w:rPr>
        <w:footnoteReference w:id="2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3974"/>
        <w:gridCol w:w="562"/>
        <w:gridCol w:w="1875"/>
        <w:gridCol w:w="20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п/п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Формат данных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Информация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6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Сведения о заявителе – физическом лице, в том числе индивидуальном предпринимателе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Фамилия, имя, отчество (при наличии), дата и место рождения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удостоверяющий личность (наименование и реквизиты)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регистрации по месту жительства (месту пребывания)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Идентификационный номер налогоплательщика (ИНН) </w:t>
            </w:r>
            <w:r>
              <w:rPr>
                <w:sz w:val="26"/>
                <w:szCs w:val="26"/>
                <w:vertAlign w:val="superscript"/>
              </w:rPr>
              <w:footnoteReference w:id="3"/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Страховой номер индивидуального лицевого счета (СНИЛС) 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Основной государственный регистрационный номер индивидуального предпринимателя (ОГРНИП)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6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Сведения о заявителе – юридическом лице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юридического лица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7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Полное наименование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Сокращенное наименование (при наличии)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7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места нахождения юридического лица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3974"/>
        <w:gridCol w:w="2664"/>
        <w:gridCol w:w="2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Основной государственный регистрационный номер (ОГРН)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3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38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Сведения о представителе заявителя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Фамилия, имя, отчество (при наличии)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3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удостоверяющий личность (наименование документа и реквизиты документа)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3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Документ, подтверждающий полномочия представителя заявителя (наименование документа и реквизиты документа)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3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юридического лица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Полное наименование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Сокращенное наименование (при наличии)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места нахождения юридического лица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3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Основной государственный регистрационный номер (ОГРН)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3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государственной и (или) муниципальной услуги </w:t>
            </w:r>
            <w:r>
              <w:rPr>
                <w:sz w:val="26"/>
                <w:szCs w:val="26"/>
                <w:vertAlign w:val="superscript"/>
              </w:rPr>
              <w:footnoteReference w:id="4"/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3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Информация о государственной и (или) муниципальной услуге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Последовательность предоставления услуг </w:t>
            </w:r>
            <w:r>
              <w:rPr>
                <w:sz w:val="26"/>
                <w:szCs w:val="26"/>
                <w:vertAlign w:val="superscript"/>
              </w:rPr>
              <w:footnoteReference w:id="5"/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Подпись заявителя о досрочном получении результата </w:t>
            </w:r>
            <w:r>
              <w:rPr>
                <w:sz w:val="26"/>
                <w:szCs w:val="26"/>
                <w:vertAlign w:val="superscript"/>
              </w:rPr>
              <w:footnoteReference w:id="6"/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Иные сведения </w:t>
      </w:r>
      <w:r>
        <w:rPr>
          <w:sz w:val="26"/>
          <w:szCs w:val="26"/>
          <w:vertAlign w:val="superscript"/>
        </w:rPr>
        <w:footnoteReference w:id="7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соответствии с </w:t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HYPERLINK "consultantplus://offline/ref=7A0AFE271AC339DDCDCF8849B0FC675D4A91130ACD06B38EA0C0617545DCB7C1FA4F41D1C9F785A81DCCE0DBE4709C106A43C13A4Bh3r1N" </w:instrText>
      </w:r>
      <w:r>
        <w:rPr>
          <w:sz w:val="26"/>
          <w:szCs w:val="26"/>
        </w:rPr>
        <w:fldChar w:fldCharType="separate"/>
      </w:r>
      <w:r>
        <w:rPr>
          <w:sz w:val="26"/>
          <w:szCs w:val="26"/>
        </w:rPr>
        <w:t xml:space="preserve">пунктом 2.1 части 1 статьи 16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Федерального</w:t>
      </w:r>
      <w:r>
        <w:rPr>
          <w:sz w:val="26"/>
          <w:szCs w:val="26"/>
        </w:rPr>
        <w:t xml:space="preserve"> закона </w:t>
        <w:br w:type="textWrapping" w:clear="all"/>
        <w:t xml:space="preserve">от 27 июля 2010 года № 210-ФЗ «Об организации предоставления государственных и муниципальных услуг» подтверждаю полномочия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(название многофункционального центра предоставления государственных и (или) муниципальных услуг)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действовать от моего имени в целях организации предоставл</w:t>
      </w:r>
      <w:r>
        <w:rPr>
          <w:sz w:val="26"/>
          <w:szCs w:val="26"/>
        </w:rPr>
        <w:t xml:space="preserve">ения государственных (муниципальных) услуг, а именно составлять на основании комплексного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 (да</w:t>
      </w:r>
      <w:r>
        <w:rPr>
          <w:sz w:val="26"/>
          <w:szCs w:val="26"/>
        </w:rPr>
        <w:t xml:space="preserve">лее – комплексный запрос) заявления на предоставление конкретных государственных и (или) муниципальных услуг, указанных в комплексном запросе, подписывать такие заявления и скреплять их печатью многофункционального центра, формировать комплекты документов,</w:t>
      </w:r>
      <w:r>
        <w:rPr>
          <w:sz w:val="26"/>
          <w:szCs w:val="26"/>
        </w:rPr>
        <w:t xml:space="preserve"> необходимых для получения государственных и (или) муниципальных услуг, указанных в комплексном запросе, направлять указанные заявления и комплекты документов в органы, предоставляющие государственные услуги, и органы, предоставляющие муниципальные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                        «____» _____________ ______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                   (подпись заявителя)                                                         </w:t>
      </w:r>
      <w:r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(дата)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Настоящим подтверждаю, что сведения, указанные в настоящем комплексном запросе, на дату представления комплексного запроса достоверны.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(фамилия, имя, отчество (при наличии) и подпись заявителя)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Информация о приеме документов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71"/>
        <w:gridCol w:w="2835"/>
        <w:gridCol w:w="1701"/>
        <w:gridCol w:w="1134"/>
        <w:gridCol w:w="992"/>
        <w:gridCol w:w="1134"/>
        <w:gridCol w:w="1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п/п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документа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Реквизиты документа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Оригинал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Копия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чество экземп-ляров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чество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листов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чество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экземп-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ляров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чество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листов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bottom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bottom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bottom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Общий срок выполнения комплексного запроса не позднее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«____» _________________________ ______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  (дата выполнения комплексного запроса в полном объеме)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Документы (копии документов), необходимые для предоставления выбранных заявителем государственных и (или) муниципальных услуг, представлены заявителем в полном объеме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(фамилия, имя, отчество (при наличии), должность и подпись работника многофункционального центра предоставления государственных и муниципальных услуг, принявшего документы, дата приема)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Способ информирования заявителя (представителя заявителя) о результате предоставления государственных и (или) муниципальных услуг </w:t>
      </w:r>
      <w:r>
        <w:rPr>
          <w:sz w:val="26"/>
          <w:szCs w:val="26"/>
          <w:vertAlign w:val="superscript"/>
        </w:rPr>
        <w:footnoteReference w:id="8"/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7"/>
        <w:gridCol w:w="90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81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FFFFFF" w:sz="2" w:space="0"/>
              <w:left w:val="single" w:color="000000" w:sz="12" w:space="0"/>
              <w:bottom w:val="single" w:color="FFFFFF" w:sz="2" w:space="0"/>
              <w:right w:val="single" w:color="FFFFFF" w:sz="2" w:space="0"/>
            </w:tcBorders>
            <w:tcW w:w="903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телефону 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(номер телефона)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12" w:space="0"/>
              <w:left w:val="single" w:color="FFFFFF" w:sz="2" w:space="0"/>
              <w:bottom w:val="single" w:color="000000" w:sz="12" w:space="0"/>
              <w:right w:val="single" w:color="FFFFFF" w:sz="2" w:space="0"/>
            </w:tcBorders>
            <w:tcW w:w="81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tcW w:w="903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81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FFFFFF" w:sz="2" w:space="0"/>
              <w:left w:val="single" w:color="000000" w:sz="12" w:space="0"/>
              <w:bottom w:val="single" w:color="FFFFFF" w:sz="2" w:space="0"/>
              <w:right w:val="single" w:color="FFFFFF" w:sz="2" w:space="0"/>
            </w:tcBorders>
            <w:tcW w:w="903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электронной почте 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(адрес электронной почты)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12" w:space="0"/>
              <w:left w:val="single" w:color="FFFFFF" w:sz="2" w:space="0"/>
              <w:bottom w:val="single" w:color="000000" w:sz="12" w:space="0"/>
              <w:right w:val="single" w:color="FFFFFF" w:sz="2" w:space="0"/>
            </w:tcBorders>
            <w:tcW w:w="81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tcW w:w="903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81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FFFFFF" w:sz="2" w:space="0"/>
              <w:left w:val="single" w:color="000000" w:sz="12" w:space="0"/>
              <w:bottom w:val="single" w:color="FFFFFF" w:sz="2" w:space="0"/>
              <w:right w:val="single" w:color="FFFFFF" w:sz="2" w:space="0"/>
            </w:tcBorders>
            <w:tcW w:w="9037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ходе личного обращения 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Документы (копии документов), представленные заявителем совместно                                 с комплексным запросом (за исключением документов (копий документов),                       не подлежащих</w:t>
      </w:r>
      <w:r>
        <w:rPr>
          <w:sz w:val="26"/>
          <w:szCs w:val="26"/>
        </w:rPr>
        <w:t xml:space="preserve"> возврату в соответствии с нормативными правовыми актами Российской Федерации), и документы, являющиеся результатом выполнения комплексного запроса, получены в многофункциональном центре предоставления государственных и муниципальных услуг в полном объеме </w:t>
      </w:r>
      <w:r>
        <w:rPr>
          <w:sz w:val="26"/>
          <w:szCs w:val="26"/>
          <w:vertAlign w:val="superscript"/>
        </w:rPr>
        <w:footnoteReference w:id="9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(фамилия, имя, отчество (при наличии), подпись заявителя, дата получения результата выполнения комплексного запроса)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bookmarkStart w:id="1" w:name="P795"/>
      <w:r>
        <w:rPr>
          <w:sz w:val="26"/>
          <w:szCs w:val="26"/>
        </w:rPr>
      </w:r>
      <w:bookmarkEnd w:id="1"/>
      <w:r>
        <w:rPr>
          <w:sz w:val="26"/>
          <w:szCs w:val="26"/>
        </w:rPr>
      </w:r>
      <w:bookmarkStart w:id="2" w:name="P817"/>
      <w:r>
        <w:rPr>
          <w:sz w:val="26"/>
          <w:szCs w:val="26"/>
        </w:rPr>
      </w:r>
      <w:bookmarkEnd w:id="2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52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 №5 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«Предоставление  гражданам жилых помещений </w:t>
              <w:br w:type="textWrapping" w:clear="all"/>
              <w:t xml:space="preserve">по договорам социального найма»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обязательства об освобождении жилого помещения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ОБЯЗАТЕЛЬСТВО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сдаче (передаче) жилого помещения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6"/>
        <w:gridCol w:w="1412"/>
        <w:gridCol w:w="2132"/>
        <w:gridCol w:w="992"/>
        <w:gridCol w:w="957"/>
        <w:gridCol w:w="1453"/>
        <w:gridCol w:w="1276"/>
        <w:gridCol w:w="142"/>
      </w:tblGrid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60" w:type="dxa"/>
            <w:vAlign w:val="top"/>
            <w:textDirection w:val="lrTb"/>
            <w:noWrap w:val="false"/>
          </w:tcPr>
          <w:p>
            <w:pPr>
              <w:pStyle w:val="981"/>
              <w:ind w:firstLine="709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Мы, нижеподписавшиеся 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__________________________________________________________________,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(ФИО, год рождения гражданина)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паспорт ________________________, выданный 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ind w:right="80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«___» ________ ____ г. (далее – должник), с одной стороны, и глава администрации </w:t>
            </w:r>
            <w:r>
              <w:rPr>
                <w:sz w:val="26"/>
                <w:szCs w:val="26"/>
              </w:rPr>
              <w:t xml:space="preserve">Ивнянского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__________________________________________________________________,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(ФИО)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ind w:right="80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другой стороны, обязуемся совершить следующие действия.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ind w:right="79" w:firstLine="709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связи с предоставлением жилого помещения на территории </w:t>
            </w:r>
            <w:r>
              <w:rPr>
                <w:sz w:val="26"/>
                <w:szCs w:val="26"/>
              </w:rPr>
              <w:t xml:space="preserve">Ивнянского района</w:t>
            </w:r>
            <w:r>
              <w:rPr>
                <w:sz w:val="26"/>
                <w:szCs w:val="26"/>
              </w:rPr>
              <w:t xml:space="preserve"> должник принимает на себя следующее обязательство: жилое помещение   из _____ комнат ________ кв. м в квартире № ____ дома № _____ по улице ________________ в </w:t>
            </w:r>
            <w:r>
              <w:rPr>
                <w:sz w:val="26"/>
                <w:szCs w:val="26"/>
              </w:rPr>
              <w:t xml:space="preserve">поселке (селе)</w:t>
            </w:r>
            <w:r>
              <w:rPr>
                <w:sz w:val="26"/>
                <w:szCs w:val="26"/>
              </w:rPr>
              <w:t xml:space="preserve"> ______ _______ района ____________ области, занимаемое им на основании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ind w:right="80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ордера (договора социального найма) от «__» __________ _____ г., выданного __________________________________________________________________,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(наименование органа, выдавшего ордер)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находящееся в муниципальной собственности, в 2-месячный срок с даты предоставления жилого помещения освободить со всеми совместно проживающими с ним членами семьи и сдать его в установленном законодательством Российской Федерации порядке.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gridSpan w:val="8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560" w:type="dxa"/>
            <w:vAlign w:val="center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админи</w:t>
            </w:r>
            <w:r>
              <w:rPr>
                <w:sz w:val="26"/>
                <w:szCs w:val="26"/>
              </w:rPr>
              <w:t xml:space="preserve">страции Ивнянского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4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9560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(ФИО, подпись)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60" w:type="dxa"/>
            <w:vAlign w:val="center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Должник __________________________________________________________________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(ФИО, подпись)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60" w:type="dxa"/>
            <w:vAlign w:val="top"/>
            <w:textDirection w:val="lrTb"/>
            <w:noWrap w:val="false"/>
          </w:tcPr>
          <w:p>
            <w:pPr>
              <w:pStyle w:val="981"/>
              <w:ind w:firstLine="709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Кроме того, должник обязуется с момента подписания насто</w:t>
            </w:r>
            <w:r>
              <w:rPr>
                <w:sz w:val="26"/>
                <w:szCs w:val="26"/>
              </w:rPr>
              <w:t xml:space="preserve">ящего обязательства не приватизир</w:t>
            </w:r>
            <w:r>
              <w:rPr>
                <w:sz w:val="26"/>
                <w:szCs w:val="26"/>
              </w:rPr>
              <w:t xml:space="preserve">овать указанное жилое помещение и не совершать иных действий, которые влекут или могут повлечь его отчуждение, а также                    не предоставлять указанное жилое помещение для проживания другим лицам,               не являющимся членами его семьи.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60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</w:t>
            </w:r>
            <w:r>
              <w:rPr>
                <w:sz w:val="26"/>
                <w:szCs w:val="26"/>
              </w:rPr>
              <w:t xml:space="preserve">а администрации города Ивнянского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(ФИО)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обязуется принять от должника занимаемое им жилое помещение, указанное                   в настоящем обязательстве, в установленный этим обязательством срок.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ind w:firstLine="709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Согласие совершеннолетних членов семьи, совместно проживающих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_________________________________________________________, имеется.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(ФИО должника)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40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Данные о членах семьи должника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Данные паспорта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Подпись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2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степень родства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2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рождения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номер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выдачи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кем выдан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07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М.П.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9071" w:type="dxa"/>
            <w:vAlign w:val="bottom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</w:t>
            </w:r>
            <w:r>
              <w:rPr>
                <w:sz w:val="26"/>
                <w:szCs w:val="26"/>
              </w:rPr>
              <w:t xml:space="preserve">а администрации Ивнянского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9071" w:type="dxa"/>
            <w:vAlign w:val="bottom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(ФИО, подпись)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vAlign w:val="center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«__»___________ 20__ 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vAlign w:val="center"/>
            <w:textDirection w:val="lrTb"/>
            <w:noWrap w:val="false"/>
          </w:tcPr>
          <w:p>
            <w:pPr>
              <w:pStyle w:val="981"/>
              <w:ind w:right="-125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Должник ________________________________________________________________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(ФИО, подпись)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___________ 20__ г..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vAlign w:val="bottom"/>
            <w:textDirection w:val="lrTb"/>
            <w:noWrap w:val="false"/>
          </w:tcPr>
          <w:p>
            <w:pPr>
              <w:pStyle w:val="981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Примечание. Каждая страница настоящего обязательства подписывается главо</w:t>
            </w:r>
            <w:r>
              <w:rPr>
                <w:sz w:val="26"/>
                <w:szCs w:val="26"/>
              </w:rPr>
              <w:t xml:space="preserve">й администрации Ивнянского района</w:t>
            </w:r>
            <w:r>
              <w:rPr>
                <w:sz w:val="26"/>
                <w:szCs w:val="26"/>
              </w:rPr>
              <w:t xml:space="preserve"> и должником.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both"/>
        <w:widowControl w:val="off"/>
        <w:rPr>
          <w:sz w:val="26"/>
          <w:szCs w:val="26"/>
        </w:rPr>
        <w:pBdr>
          <w:bottom w:val="single" w:color="000000" w:sz="6" w:space="0"/>
        </w:pBd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  <w:pBdr>
          <w:bottom w:val="single" w:color="000000" w:sz="6" w:space="0"/>
        </w:pBd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52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 №6 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«Предоставление гражданам жилых помещений  </w:t>
              <w:br w:type="textWrapping" w:clear="all"/>
              <w:t xml:space="preserve">по договорам социального найма»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расписки о приеме документов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Расписка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о приеме документов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540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Дана гр. _______________________________________________ в том, что,                 от него (нее) _______ _________________ 20__ г. получены следующие документы и копии документов: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25"/>
        <w:gridCol w:w="5512"/>
        <w:gridCol w:w="1701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12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документа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Оригинал (шт.)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Копия (шт.)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12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540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Документы зарегистрированы под номером 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540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Дата _____ _____________ 20__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540"/>
        <w:jc w:val="both"/>
        <w:spacing w:before="20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Специалист ____________________/______________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ind w:firstLine="540"/>
        <w:jc w:val="both"/>
        <w:spacing w:before="20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Заявитель _____________________/______________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52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 №7 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«Предоставление гражданам жилых помещений </w:t>
              <w:br w:type="textWrapping" w:clear="all"/>
              <w:t xml:space="preserve">по договорам социального найма»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Перечень признаков объединения категорий заявителей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соответствие варианту предоставления муниципальной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  <w:gridCol w:w="48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7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Общие признаки, по которым объединяются категории заявителей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Общие признаки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Категории заявителей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7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Физические лица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 Признанные малоимущими                      и состоящие на учете в качестве нуждающихся в жилых помещениях при подходе очереди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7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 Признанные малоимущими                    и состоящие на учете в качестве нуждающихся в жилых помещениях, вне очереди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Комбинации признаков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Вариант предоставления 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муниципальной услуги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7" w:type="dxa"/>
            <w:vAlign w:val="top"/>
            <w:vMerge w:val="restart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Физические лица, признанные малоимущими и состоящие на учете в качестве нуждающихся в жилых помещениях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 Предоставление жилого помещения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7" w:type="dxa"/>
            <w:vAlign w:val="center"/>
            <w:vMerge w:val="continue"/>
            <w:textDirection w:val="lrTb"/>
            <w:noWrap w:val="false"/>
          </w:tcPr>
          <w:p>
            <w:pPr>
              <w:pStyle w:val="9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 Отказ в предоставлении жилого помещения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52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981"/>
              <w:jc w:val="both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 №8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 административному регламенту предоставления муниципальной услуги «Предоставление гражданам жилых помещений </w:t>
              <w:br w:type="textWrapping" w:clear="all"/>
              <w:t xml:space="preserve">по договорам социального найма»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заявления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об исправлении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доп</w:t>
      </w:r>
      <w:r>
        <w:rPr>
          <w:b/>
          <w:sz w:val="26"/>
          <w:szCs w:val="26"/>
        </w:rPr>
        <w:t xml:space="preserve">ущенных опечаток и (или) ошибок </w:t>
      </w:r>
      <w:r>
        <w:rPr>
          <w:b/>
          <w:sz w:val="26"/>
          <w:szCs w:val="26"/>
        </w:rPr>
        <w:t xml:space="preserve">в выданных в результате предоставления </w:t>
      </w:r>
      <w:r>
        <w:rPr>
          <w:b/>
          <w:sz w:val="26"/>
          <w:szCs w:val="26"/>
        </w:rPr>
        <w:t xml:space="preserve">муниципальной услуги </w:t>
      </w:r>
      <w:r>
        <w:rPr>
          <w:b/>
          <w:sz w:val="26"/>
          <w:szCs w:val="26"/>
        </w:rPr>
        <w:t xml:space="preserve">«Предоставление  гражданам жилых помещений </w:t>
      </w:r>
      <w:r>
        <w:rPr>
          <w:b/>
          <w:sz w:val="26"/>
          <w:szCs w:val="26"/>
        </w:rPr>
        <w:t xml:space="preserve">                    </w:t>
      </w:r>
      <w:r>
        <w:rPr>
          <w:b/>
          <w:sz w:val="26"/>
          <w:szCs w:val="26"/>
        </w:rPr>
        <w:t xml:space="preserve">по договорам социального найма» документах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1"/>
        <w:jc w:val="center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58"/>
        <w:gridCol w:w="4696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58" w:type="dxa"/>
            <w:vAlign w:val="top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96" w:type="dxa"/>
            <w:vAlign w:val="top"/>
            <w:textDirection w:val="lrTb"/>
            <w:noWrap w:val="false"/>
          </w:tcPr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Главе администрации </w:t>
            </w:r>
            <w:r>
              <w:rPr>
                <w:sz w:val="26"/>
                <w:szCs w:val="26"/>
              </w:rPr>
              <w:t xml:space="preserve">Ивнянского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widowControl w:val="off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81"/>
        <w:rPr>
          <w:vanish/>
          <w:sz w:val="26"/>
          <w:szCs w:val="26"/>
        </w:rPr>
      </w:pPr>
      <w:r>
        <w:rPr>
          <w:vanish/>
          <w:sz w:val="26"/>
          <w:szCs w:val="26"/>
        </w:rPr>
      </w:r>
      <w:r>
        <w:rPr>
          <w:vanish/>
          <w:sz w:val="26"/>
          <w:szCs w:val="26"/>
        </w:rPr>
      </w:r>
      <w:r>
        <w:rPr>
          <w:vanish/>
          <w:sz w:val="26"/>
          <w:szCs w:val="26"/>
        </w:rPr>
      </w:r>
    </w:p>
    <w:tbl>
      <w:tblPr>
        <w:tblW w:w="10080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080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W w:w="10080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Заявление об исправлении опечаток/ошибок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tabs>
                <w:tab w:val="center" w:pos="1418" w:leader="none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решении о предоставлении жилого помещения по договору социального найма                   (в решении об отказе в предоставлении жилого помещения по договору социального найма)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981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81"/>
        <w:ind w:firstLine="709"/>
        <w:jc w:val="both"/>
        <w:widowControl w:val="off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Прошу исправить опечатку (ошибку) в решении о </w:t>
      </w:r>
      <w:r>
        <w:rPr>
          <w:rFonts w:eastAsia="SimSun"/>
          <w:sz w:val="26"/>
          <w:szCs w:val="26"/>
        </w:rPr>
        <w:t xml:space="preserve">предоставлении жилого помещения по договору социального найма (в решении об отказе                                             в предоставлении жилого помещения по договору социального найма)</w:t>
      </w:r>
      <w:r>
        <w:rPr>
          <w:rFonts w:eastAsia="SimSun"/>
          <w:sz w:val="26"/>
          <w:szCs w:val="26"/>
        </w:rPr>
        <w:t xml:space="preserve"> </w:t>
      </w:r>
      <w:r>
        <w:rPr>
          <w:rFonts w:eastAsia="SimSun"/>
          <w:sz w:val="26"/>
          <w:szCs w:val="26"/>
        </w:rPr>
        <w:br w:type="textWrapping" w:clear="all"/>
      </w:r>
      <w:r>
        <w:rPr>
          <w:rFonts w:eastAsia="SimSun"/>
          <w:sz w:val="26"/>
          <w:szCs w:val="26"/>
        </w:rPr>
        <w:t xml:space="preserve">от </w:t>
      </w:r>
      <w:r>
        <w:rPr>
          <w:rFonts w:eastAsia="SimSun"/>
          <w:sz w:val="26"/>
          <w:szCs w:val="26"/>
        </w:rPr>
        <w:t xml:space="preserve"> «__»__________</w:t>
      </w:r>
      <w:r>
        <w:rPr>
          <w:rFonts w:eastAsia="SimSun"/>
          <w:sz w:val="26"/>
          <w:szCs w:val="26"/>
        </w:rPr>
        <w:t xml:space="preserve">20__г. №______, выданном в __________________________</w:t>
      </w:r>
      <w:r>
        <w:rPr>
          <w:rFonts w:eastAsia="SimSun"/>
          <w:sz w:val="26"/>
          <w:szCs w:val="26"/>
        </w:rPr>
        <w:t xml:space="preserve">,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981"/>
        <w:ind w:firstLine="709"/>
        <w:jc w:val="both"/>
        <w:widowControl w:val="off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                                                                                             (наименование органа</w:t>
      </w:r>
      <w:r>
        <w:rPr>
          <w:rFonts w:eastAsia="SimSun"/>
          <w:sz w:val="26"/>
          <w:szCs w:val="26"/>
        </w:rPr>
        <w:t xml:space="preserve">)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981"/>
        <w:jc w:val="both"/>
        <w:widowControl w:val="off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 в связи с _________________________</w:t>
      </w:r>
      <w:r>
        <w:rPr>
          <w:rFonts w:eastAsia="SimSun"/>
          <w:sz w:val="26"/>
          <w:szCs w:val="26"/>
        </w:rPr>
        <w:t xml:space="preserve">__________________________________</w:t>
      </w:r>
      <w:r>
        <w:rPr>
          <w:rFonts w:eastAsia="SimSun"/>
          <w:sz w:val="26"/>
          <w:szCs w:val="26"/>
        </w:rPr>
        <w:t xml:space="preserve">.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981"/>
        <w:jc w:val="center"/>
        <w:widowControl w:val="off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(указываются причины необходимости исправления)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981"/>
        <w:ind w:firstLine="709"/>
        <w:jc w:val="both"/>
        <w:widowControl w:val="off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Результат предоставления муниципальной услуги прошу направить ________________________________________________________________.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981"/>
        <w:jc w:val="center"/>
        <w:widowControl w:val="off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(указать способ получения результата)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981"/>
        <w:jc w:val="both"/>
        <w:widowControl w:val="off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Приложение:_________________________________________________________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981"/>
        <w:ind w:firstLine="709"/>
        <w:jc w:val="center"/>
        <w:widowControl w:val="off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(перечень документов, подтверждающих ошибку (опечатку)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981"/>
        <w:ind w:firstLine="709"/>
        <w:jc w:val="center"/>
        <w:widowControl w:val="off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«__» ________ 20__</w:t>
      </w:r>
      <w:r>
        <w:rPr>
          <w:rFonts w:eastAsia="SimSun"/>
          <w:sz w:val="26"/>
          <w:szCs w:val="26"/>
        </w:rPr>
        <w:t xml:space="preserve">_</w:t>
      </w:r>
      <w:r>
        <w:rPr>
          <w:rFonts w:eastAsia="SimSun"/>
          <w:sz w:val="26"/>
          <w:szCs w:val="26"/>
        </w:rPr>
        <w:t xml:space="preserve"> г.</w:t>
      </w:r>
      <w:r>
        <w:rPr>
          <w:rFonts w:eastAsia="SimSun"/>
          <w:sz w:val="26"/>
          <w:szCs w:val="26"/>
        </w:rPr>
        <w:t xml:space="preserve">         _________________________________________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981"/>
        <w:widowControl w:val="off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 xml:space="preserve">                                                         </w:t>
      </w:r>
      <w:r>
        <w:rPr>
          <w:rFonts w:eastAsia="SimSun"/>
          <w:sz w:val="26"/>
          <w:szCs w:val="26"/>
        </w:rPr>
        <w:t xml:space="preserve">(подпись заявителя, фами</w:t>
      </w:r>
      <w:r>
        <w:rPr>
          <w:rFonts w:eastAsia="SimSun"/>
          <w:sz w:val="26"/>
          <w:szCs w:val="26"/>
        </w:rPr>
        <w:t xml:space="preserve">лия и инициалы заявителя</w:t>
      </w:r>
      <w:r>
        <w:rPr>
          <w:rFonts w:eastAsia="SimSun"/>
          <w:sz w:val="26"/>
          <w:szCs w:val="26"/>
        </w:rPr>
        <w:t xml:space="preserve">)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981"/>
        <w:jc w:val="both"/>
        <w:tabs>
          <w:tab w:val="center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021" w:right="567" w:bottom="993" w:left="1701" w:header="454" w:footer="45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SimSun">
    <w:panose1 w:val="02000506000000020000"/>
  </w:font>
  <w:font w:name="Tahoma">
    <w:panose1 w:val="020B0604030504040204"/>
  </w:font>
  <w:font w:name="Courier New">
    <w:panose1 w:val="02070309020205020404"/>
  </w:font>
  <w:font w:name="Cambria">
    <w:panose1 w:val="020405030504060302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13"/>
      </w:pPr>
      <w:r>
        <w:rPr>
          <w:rStyle w:val="1015"/>
        </w:rPr>
        <w:footnoteRef/>
      </w:r>
      <w:r>
        <w:t xml:space="preserve"> Составляется при однократном обращении заявителя.</w:t>
      </w:r>
      <w:r/>
    </w:p>
  </w:footnote>
  <w:footnote w:id="3">
    <w:p>
      <w:pPr>
        <w:pStyle w:val="1013"/>
      </w:pPr>
      <w:r>
        <w:rPr>
          <w:rStyle w:val="1015"/>
        </w:rPr>
        <w:footnoteRef/>
      </w:r>
      <w:r>
        <w:t xml:space="preserve"> Указывается заявителем при желании.</w:t>
      </w:r>
      <w:r/>
    </w:p>
  </w:footnote>
  <w:footnote w:id="4">
    <w:p>
      <w:pPr>
        <w:pStyle w:val="1013"/>
      </w:pPr>
      <w:r>
        <w:rPr>
          <w:rStyle w:val="1015"/>
        </w:rPr>
        <w:footnoteRef/>
      </w:r>
      <w:r>
        <w:t xml:space="preserve"> Указываются государственные и (или) муниципальные услуги, которые желает получить заявитель.</w:t>
      </w:r>
      <w:r/>
    </w:p>
  </w:footnote>
  <w:footnote w:id="5">
    <w:p>
      <w:pPr>
        <w:pStyle w:val="1013"/>
        <w:jc w:val="both"/>
      </w:pPr>
      <w:r>
        <w:rPr>
          <w:rStyle w:val="1015"/>
        </w:rPr>
        <w:footnoteRef/>
      </w:r>
      <w:r>
        <w:t xml:space="preserve"> Указывается последовательность предоставления государственных и (или) муниципальных услуг, перечисленных в разделе «Наименование государственной и (или) муниципальной услуги»:</w:t>
      </w:r>
      <w:r/>
    </w:p>
    <w:p>
      <w:pPr>
        <w:pStyle w:val="1013"/>
        <w:jc w:val="both"/>
      </w:pPr>
      <w:r>
        <w:t xml:space="preserve">- первичная (предоставление государственной и (или) муниципальной услуги возможно без получения результатов иных государственных и (или) муниципальных услуг, указанных в разделе «Наименование государственной и с(или) муниципальной услуги»);</w:t>
      </w:r>
      <w:r/>
    </w:p>
    <w:p>
      <w:pPr>
        <w:pStyle w:val="1013"/>
        <w:jc w:val="both"/>
      </w:pPr>
      <w:r>
        <w:t xml:space="preserve">- по результату предоставления услуги «...» (в кавычках излагается наименование государственной и (или) муниципальной услуги, указанной в разделе «Наименование государственной и (или) муниципальной услуги»,</w:t>
      </w:r>
      <w:r/>
    </w:p>
    <w:p>
      <w:pPr>
        <w:pStyle w:val="1013"/>
        <w:jc w:val="both"/>
      </w:pPr>
      <w:r>
        <w:t xml:space="preserve">необходимой для предоставления выбранной государственной и (или) муниципальной услуги).</w:t>
      </w:r>
      <w:r/>
    </w:p>
  </w:footnote>
  <w:footnote w:id="6">
    <w:p>
      <w:pPr>
        <w:pStyle w:val="1013"/>
        <w:jc w:val="both"/>
      </w:pPr>
      <w:r>
        <w:rPr>
          <w:rStyle w:val="1015"/>
        </w:rPr>
        <w:footnoteRef/>
      </w:r>
      <w:r>
        <w:t xml:space="preserve"> Подпись заявителя о досрочном получении результата предоставления государственной и (или) муниципальной услуги, указанной в разделе «Наименование госу</w:t>
      </w:r>
      <w:r>
        <w:t xml:space="preserve">дарственной и (или) муниципальной услуги», до окончания общего срока выполнения комплексного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услуг.</w:t>
      </w:r>
      <w:r/>
    </w:p>
  </w:footnote>
  <w:footnote w:id="7">
    <w:p>
      <w:pPr>
        <w:pStyle w:val="1013"/>
        <w:jc w:val="both"/>
      </w:pPr>
      <w:r>
        <w:rPr>
          <w:rStyle w:val="1015"/>
        </w:rPr>
        <w:footnoteRef/>
      </w:r>
      <w:r>
        <w:t xml:space="preserve"> Указываются иные необходимые для предоставления выбранных заявителем государственных и (или) муниципальных услуг сведения,</w:t>
      </w:r>
      <w:r>
        <w:t xml:space="preserve"> содержащиеся в формах заявлений, предусмотренных нормативными правовыми актами Российской Федерации, регулирующими предоставление государственных и (или) муниципальных услуг, указанных в разделе «Наименование государственной и (или) муниципальной услуги».</w:t>
      </w:r>
      <w:r/>
    </w:p>
  </w:footnote>
  <w:footnote w:id="8">
    <w:p>
      <w:pPr>
        <w:pStyle w:val="1013"/>
      </w:pPr>
      <w:r>
        <w:rPr>
          <w:rStyle w:val="1015"/>
        </w:rPr>
        <w:footnoteRef/>
      </w:r>
      <w:r>
        <w:t xml:space="preserve"> </w:t>
      </w:r>
      <w:r>
        <w:rPr>
          <w:szCs w:val="22"/>
        </w:rPr>
        <w:t xml:space="preserve">Указывается один или несколько способов информирования.</w:t>
      </w:r>
      <w:r/>
    </w:p>
  </w:footnote>
  <w:footnote w:id="9">
    <w:p>
      <w:pPr>
        <w:pStyle w:val="981"/>
        <w:jc w:val="both"/>
        <w:widowControl w:val="off"/>
        <w:rPr>
          <w:sz w:val="20"/>
          <w:szCs w:val="22"/>
        </w:rPr>
      </w:pPr>
      <w:r>
        <w:rPr>
          <w:rStyle w:val="1015"/>
        </w:rPr>
        <w:footnoteRef/>
      </w:r>
      <w:r>
        <w:t xml:space="preserve"> </w:t>
      </w:r>
      <w:r>
        <w:rPr>
          <w:sz w:val="20"/>
          <w:szCs w:val="22"/>
        </w:rPr>
        <w:t xml:space="preserve">За</w:t>
      </w:r>
      <w:r>
        <w:rPr>
          <w:sz w:val="20"/>
          <w:szCs w:val="22"/>
        </w:rPr>
        <w:t xml:space="preserve">полняется по итогам получения всех документов, являющихся результатом предоставления государственных и (или) муниципальных услуг, заявителем (представителем заявителя) лично в многофункциональном центре предоставления государственных и муниципальных услуг.</w:t>
      </w:r>
      <w:r>
        <w:rPr>
          <w:sz w:val="20"/>
          <w:szCs w:val="22"/>
        </w:rPr>
      </w:r>
      <w:r>
        <w:rPr>
          <w:sz w:val="20"/>
          <w:szCs w:val="22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30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0"/>
      <w:numFmt w:val="decimal"/>
      <w:isLgl w:val="false"/>
      <w:suff w:val="tab"/>
      <w:lvlText w:val="%1.%2."/>
      <w:lvlJc w:val="left"/>
      <w:pPr>
        <w:ind w:left="142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7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84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596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04" w:hanging="216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9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5" w:hanging="180"/>
      </w:p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620" w:hanging="1620"/>
        <w:tabs>
          <w:tab w:val="num" w:pos="16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340" w:hanging="1620"/>
        <w:tabs>
          <w:tab w:val="num" w:pos="234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060" w:hanging="1620"/>
        <w:tabs>
          <w:tab w:val="num" w:pos="30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780" w:hanging="1620"/>
        <w:tabs>
          <w:tab w:val="num" w:pos="37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500" w:hanging="1620"/>
        <w:tabs>
          <w:tab w:val="num" w:pos="450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220" w:hanging="1620"/>
        <w:tabs>
          <w:tab w:val="num" w:pos="52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8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0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2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4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6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8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0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2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43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059" w:hanging="135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68" w:hanging="135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477" w:hanging="135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186" w:hanging="135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</w:lvl>
    <w:lvl w:ilvl="1">
      <w:start w:val="1"/>
      <w:numFmt w:val="decimal"/>
      <w:isLgl w:val="false"/>
      <w:suff w:val="tab"/>
      <w:lvlText w:val="%1.%2"/>
      <w:lvlJc w:val="left"/>
      <w:pPr>
        <w:ind w:left="1084" w:hanging="375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50" w:hanging="540"/>
      </w:pPr>
    </w:lvl>
    <w:lvl w:ilvl="1">
      <w:start w:val="1"/>
      <w:numFmt w:val="lowerLetter"/>
      <w:isLgl w:val="false"/>
      <w:suff w:val="tab"/>
      <w:lvlText w:val="%2."/>
      <w:lvlJc w:val="left"/>
      <w:pPr>
        <w:ind w:left="24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0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30" w:hanging="1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5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3">
    <w:name w:val="Heading 1"/>
    <w:basedOn w:val="981"/>
    <w:next w:val="981"/>
    <w:link w:val="80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04">
    <w:name w:val="Heading 1 Char"/>
    <w:link w:val="803"/>
    <w:uiPriority w:val="9"/>
    <w:rPr>
      <w:rFonts w:ascii="Arial" w:hAnsi="Arial" w:eastAsia="Arial" w:cs="Arial"/>
      <w:sz w:val="40"/>
      <w:szCs w:val="40"/>
    </w:rPr>
  </w:style>
  <w:style w:type="paragraph" w:styleId="805">
    <w:name w:val="Heading 2"/>
    <w:basedOn w:val="981"/>
    <w:next w:val="981"/>
    <w:link w:val="80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06">
    <w:name w:val="Heading 2 Char"/>
    <w:link w:val="805"/>
    <w:uiPriority w:val="9"/>
    <w:rPr>
      <w:rFonts w:ascii="Arial" w:hAnsi="Arial" w:eastAsia="Arial" w:cs="Arial"/>
      <w:sz w:val="34"/>
    </w:rPr>
  </w:style>
  <w:style w:type="paragraph" w:styleId="807">
    <w:name w:val="Heading 3"/>
    <w:basedOn w:val="981"/>
    <w:next w:val="981"/>
    <w:link w:val="8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08">
    <w:name w:val="Heading 3 Char"/>
    <w:link w:val="807"/>
    <w:uiPriority w:val="9"/>
    <w:rPr>
      <w:rFonts w:ascii="Arial" w:hAnsi="Arial" w:eastAsia="Arial" w:cs="Arial"/>
      <w:sz w:val="30"/>
      <w:szCs w:val="30"/>
    </w:rPr>
  </w:style>
  <w:style w:type="paragraph" w:styleId="809">
    <w:name w:val="Heading 4"/>
    <w:basedOn w:val="981"/>
    <w:next w:val="981"/>
    <w:link w:val="8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0">
    <w:name w:val="Heading 4 Char"/>
    <w:link w:val="809"/>
    <w:uiPriority w:val="9"/>
    <w:rPr>
      <w:rFonts w:ascii="Arial" w:hAnsi="Arial" w:eastAsia="Arial" w:cs="Arial"/>
      <w:b/>
      <w:bCs/>
      <w:sz w:val="26"/>
      <w:szCs w:val="26"/>
    </w:rPr>
  </w:style>
  <w:style w:type="paragraph" w:styleId="811">
    <w:name w:val="Heading 5"/>
    <w:basedOn w:val="981"/>
    <w:next w:val="981"/>
    <w:link w:val="8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2">
    <w:name w:val="Heading 5 Char"/>
    <w:link w:val="811"/>
    <w:uiPriority w:val="9"/>
    <w:rPr>
      <w:rFonts w:ascii="Arial" w:hAnsi="Arial" w:eastAsia="Arial" w:cs="Arial"/>
      <w:b/>
      <w:bCs/>
      <w:sz w:val="24"/>
      <w:szCs w:val="24"/>
    </w:rPr>
  </w:style>
  <w:style w:type="paragraph" w:styleId="813">
    <w:name w:val="Heading 6"/>
    <w:basedOn w:val="981"/>
    <w:next w:val="981"/>
    <w:link w:val="8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4">
    <w:name w:val="Heading 6 Char"/>
    <w:link w:val="813"/>
    <w:uiPriority w:val="9"/>
    <w:rPr>
      <w:rFonts w:ascii="Arial" w:hAnsi="Arial" w:eastAsia="Arial" w:cs="Arial"/>
      <w:b/>
      <w:bCs/>
      <w:sz w:val="22"/>
      <w:szCs w:val="22"/>
    </w:rPr>
  </w:style>
  <w:style w:type="paragraph" w:styleId="815">
    <w:name w:val="Heading 7"/>
    <w:basedOn w:val="981"/>
    <w:next w:val="981"/>
    <w:link w:val="8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6">
    <w:name w:val="Heading 7 Char"/>
    <w:link w:val="8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7">
    <w:name w:val="Heading 8"/>
    <w:basedOn w:val="981"/>
    <w:next w:val="981"/>
    <w:link w:val="8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8">
    <w:name w:val="Heading 8 Char"/>
    <w:link w:val="817"/>
    <w:uiPriority w:val="9"/>
    <w:rPr>
      <w:rFonts w:ascii="Arial" w:hAnsi="Arial" w:eastAsia="Arial" w:cs="Arial"/>
      <w:i/>
      <w:iCs/>
      <w:sz w:val="22"/>
      <w:szCs w:val="22"/>
    </w:rPr>
  </w:style>
  <w:style w:type="paragraph" w:styleId="819">
    <w:name w:val="Heading 9"/>
    <w:basedOn w:val="981"/>
    <w:next w:val="981"/>
    <w:link w:val="8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0">
    <w:name w:val="Heading 9 Char"/>
    <w:link w:val="819"/>
    <w:uiPriority w:val="9"/>
    <w:rPr>
      <w:rFonts w:ascii="Arial" w:hAnsi="Arial" w:eastAsia="Arial" w:cs="Arial"/>
      <w:i/>
      <w:iCs/>
      <w:sz w:val="21"/>
      <w:szCs w:val="21"/>
    </w:rPr>
  </w:style>
  <w:style w:type="paragraph" w:styleId="821">
    <w:name w:val="List Paragraph"/>
    <w:basedOn w:val="981"/>
    <w:uiPriority w:val="34"/>
    <w:qFormat/>
    <w:pPr>
      <w:contextualSpacing/>
      <w:ind w:left="720"/>
    </w:pPr>
  </w:style>
  <w:style w:type="paragraph" w:styleId="822">
    <w:name w:val="No Spacing"/>
    <w:uiPriority w:val="1"/>
    <w:qFormat/>
    <w:pPr>
      <w:spacing w:before="0" w:after="0" w:line="240" w:lineRule="auto"/>
    </w:pPr>
  </w:style>
  <w:style w:type="paragraph" w:styleId="823">
    <w:name w:val="Title"/>
    <w:basedOn w:val="981"/>
    <w:next w:val="981"/>
    <w:link w:val="8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4">
    <w:name w:val="Title Char"/>
    <w:link w:val="823"/>
    <w:uiPriority w:val="10"/>
    <w:rPr>
      <w:sz w:val="48"/>
      <w:szCs w:val="48"/>
    </w:rPr>
  </w:style>
  <w:style w:type="paragraph" w:styleId="825">
    <w:name w:val="Subtitle"/>
    <w:basedOn w:val="981"/>
    <w:next w:val="981"/>
    <w:link w:val="826"/>
    <w:uiPriority w:val="11"/>
    <w:qFormat/>
    <w:pPr>
      <w:spacing w:before="200" w:after="200"/>
    </w:pPr>
    <w:rPr>
      <w:sz w:val="24"/>
      <w:szCs w:val="24"/>
    </w:rPr>
  </w:style>
  <w:style w:type="character" w:styleId="826">
    <w:name w:val="Subtitle Char"/>
    <w:link w:val="825"/>
    <w:uiPriority w:val="11"/>
    <w:rPr>
      <w:sz w:val="24"/>
      <w:szCs w:val="24"/>
    </w:rPr>
  </w:style>
  <w:style w:type="paragraph" w:styleId="827">
    <w:name w:val="Quote"/>
    <w:basedOn w:val="981"/>
    <w:next w:val="981"/>
    <w:link w:val="828"/>
    <w:uiPriority w:val="29"/>
    <w:qFormat/>
    <w:pPr>
      <w:ind w:left="720" w:right="720"/>
    </w:pPr>
    <w:rPr>
      <w:i/>
    </w:rPr>
  </w:style>
  <w:style w:type="character" w:styleId="828">
    <w:name w:val="Quote Char"/>
    <w:link w:val="827"/>
    <w:uiPriority w:val="29"/>
    <w:rPr>
      <w:i/>
    </w:rPr>
  </w:style>
  <w:style w:type="paragraph" w:styleId="829">
    <w:name w:val="Intense Quote"/>
    <w:basedOn w:val="981"/>
    <w:next w:val="981"/>
    <w:link w:val="8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0">
    <w:name w:val="Intense Quote Char"/>
    <w:link w:val="829"/>
    <w:uiPriority w:val="30"/>
    <w:rPr>
      <w:i/>
    </w:rPr>
  </w:style>
  <w:style w:type="paragraph" w:styleId="831">
    <w:name w:val="Header"/>
    <w:basedOn w:val="981"/>
    <w:link w:val="83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2">
    <w:name w:val="Header Char"/>
    <w:link w:val="831"/>
    <w:uiPriority w:val="99"/>
  </w:style>
  <w:style w:type="paragraph" w:styleId="833">
    <w:name w:val="Footer"/>
    <w:basedOn w:val="981"/>
    <w:link w:val="83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4">
    <w:name w:val="Footer Char"/>
    <w:link w:val="833"/>
    <w:uiPriority w:val="99"/>
  </w:style>
  <w:style w:type="paragraph" w:styleId="835">
    <w:name w:val="Caption"/>
    <w:basedOn w:val="981"/>
    <w:next w:val="981"/>
    <w:link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36">
    <w:name w:val="Caption Char"/>
    <w:link w:val="835"/>
    <w:uiPriority w:val="35"/>
    <w:rPr>
      <w:b/>
      <w:bCs/>
      <w:color w:val="4f81bd" w:themeColor="accent1"/>
      <w:sz w:val="18"/>
      <w:szCs w:val="18"/>
    </w:rPr>
  </w:style>
  <w:style w:type="table" w:styleId="83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3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3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4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4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3">
    <w:name w:val="Hyperlink"/>
    <w:uiPriority w:val="99"/>
    <w:unhideWhenUsed/>
    <w:rPr>
      <w:color w:val="0000ff" w:themeColor="hyperlink"/>
      <w:u w:val="single"/>
    </w:rPr>
  </w:style>
  <w:style w:type="paragraph" w:styleId="964">
    <w:name w:val="footnote text"/>
    <w:basedOn w:val="981"/>
    <w:link w:val="965"/>
    <w:uiPriority w:val="99"/>
    <w:semiHidden/>
    <w:unhideWhenUsed/>
    <w:pPr>
      <w:spacing w:after="40" w:line="240" w:lineRule="auto"/>
    </w:pPr>
    <w:rPr>
      <w:sz w:val="18"/>
    </w:rPr>
  </w:style>
  <w:style w:type="character" w:styleId="965">
    <w:name w:val="Footnote Text Char"/>
    <w:link w:val="964"/>
    <w:uiPriority w:val="99"/>
    <w:rPr>
      <w:sz w:val="18"/>
    </w:rPr>
  </w:style>
  <w:style w:type="character" w:styleId="966">
    <w:name w:val="footnote reference"/>
    <w:uiPriority w:val="99"/>
    <w:unhideWhenUsed/>
    <w:rPr>
      <w:vertAlign w:val="superscript"/>
    </w:rPr>
  </w:style>
  <w:style w:type="paragraph" w:styleId="967">
    <w:name w:val="endnote text"/>
    <w:basedOn w:val="981"/>
    <w:link w:val="968"/>
    <w:uiPriority w:val="99"/>
    <w:semiHidden/>
    <w:unhideWhenUsed/>
    <w:pPr>
      <w:spacing w:after="0" w:line="240" w:lineRule="auto"/>
    </w:pPr>
    <w:rPr>
      <w:sz w:val="20"/>
    </w:rPr>
  </w:style>
  <w:style w:type="character" w:styleId="968">
    <w:name w:val="Endnote Text Char"/>
    <w:link w:val="967"/>
    <w:uiPriority w:val="99"/>
    <w:rPr>
      <w:sz w:val="20"/>
    </w:rPr>
  </w:style>
  <w:style w:type="character" w:styleId="969">
    <w:name w:val="endnote reference"/>
    <w:uiPriority w:val="99"/>
    <w:semiHidden/>
    <w:unhideWhenUsed/>
    <w:rPr>
      <w:vertAlign w:val="superscript"/>
    </w:rPr>
  </w:style>
  <w:style w:type="paragraph" w:styleId="970">
    <w:name w:val="toc 1"/>
    <w:basedOn w:val="981"/>
    <w:next w:val="981"/>
    <w:uiPriority w:val="39"/>
    <w:unhideWhenUsed/>
    <w:pPr>
      <w:ind w:left="0" w:right="0" w:firstLine="0"/>
      <w:spacing w:after="57"/>
    </w:pPr>
  </w:style>
  <w:style w:type="paragraph" w:styleId="971">
    <w:name w:val="toc 2"/>
    <w:basedOn w:val="981"/>
    <w:next w:val="981"/>
    <w:uiPriority w:val="39"/>
    <w:unhideWhenUsed/>
    <w:pPr>
      <w:ind w:left="283" w:right="0" w:firstLine="0"/>
      <w:spacing w:after="57"/>
    </w:pPr>
  </w:style>
  <w:style w:type="paragraph" w:styleId="972">
    <w:name w:val="toc 3"/>
    <w:basedOn w:val="981"/>
    <w:next w:val="981"/>
    <w:uiPriority w:val="39"/>
    <w:unhideWhenUsed/>
    <w:pPr>
      <w:ind w:left="567" w:right="0" w:firstLine="0"/>
      <w:spacing w:after="57"/>
    </w:pPr>
  </w:style>
  <w:style w:type="paragraph" w:styleId="973">
    <w:name w:val="toc 4"/>
    <w:basedOn w:val="981"/>
    <w:next w:val="981"/>
    <w:uiPriority w:val="39"/>
    <w:unhideWhenUsed/>
    <w:pPr>
      <w:ind w:left="850" w:right="0" w:firstLine="0"/>
      <w:spacing w:after="57"/>
    </w:pPr>
  </w:style>
  <w:style w:type="paragraph" w:styleId="974">
    <w:name w:val="toc 5"/>
    <w:basedOn w:val="981"/>
    <w:next w:val="981"/>
    <w:uiPriority w:val="39"/>
    <w:unhideWhenUsed/>
    <w:pPr>
      <w:ind w:left="1134" w:right="0" w:firstLine="0"/>
      <w:spacing w:after="57"/>
    </w:pPr>
  </w:style>
  <w:style w:type="paragraph" w:styleId="975">
    <w:name w:val="toc 6"/>
    <w:basedOn w:val="981"/>
    <w:next w:val="981"/>
    <w:uiPriority w:val="39"/>
    <w:unhideWhenUsed/>
    <w:pPr>
      <w:ind w:left="1417" w:right="0" w:firstLine="0"/>
      <w:spacing w:after="57"/>
    </w:pPr>
  </w:style>
  <w:style w:type="paragraph" w:styleId="976">
    <w:name w:val="toc 7"/>
    <w:basedOn w:val="981"/>
    <w:next w:val="981"/>
    <w:uiPriority w:val="39"/>
    <w:unhideWhenUsed/>
    <w:pPr>
      <w:ind w:left="1701" w:right="0" w:firstLine="0"/>
      <w:spacing w:after="57"/>
    </w:pPr>
  </w:style>
  <w:style w:type="paragraph" w:styleId="977">
    <w:name w:val="toc 8"/>
    <w:basedOn w:val="981"/>
    <w:next w:val="981"/>
    <w:uiPriority w:val="39"/>
    <w:unhideWhenUsed/>
    <w:pPr>
      <w:ind w:left="1984" w:right="0" w:firstLine="0"/>
      <w:spacing w:after="57"/>
    </w:pPr>
  </w:style>
  <w:style w:type="paragraph" w:styleId="978">
    <w:name w:val="toc 9"/>
    <w:basedOn w:val="981"/>
    <w:next w:val="981"/>
    <w:uiPriority w:val="39"/>
    <w:unhideWhenUsed/>
    <w:pPr>
      <w:ind w:left="2268" w:right="0" w:firstLine="0"/>
      <w:spacing w:after="57"/>
    </w:pPr>
  </w:style>
  <w:style w:type="paragraph" w:styleId="979">
    <w:name w:val="TOC Heading"/>
    <w:uiPriority w:val="39"/>
    <w:unhideWhenUsed/>
  </w:style>
  <w:style w:type="paragraph" w:styleId="980">
    <w:name w:val="table of figures"/>
    <w:basedOn w:val="981"/>
    <w:next w:val="981"/>
    <w:uiPriority w:val="99"/>
    <w:unhideWhenUsed/>
    <w:pPr>
      <w:spacing w:after="0" w:afterAutospacing="0"/>
    </w:pPr>
  </w:style>
  <w:style w:type="paragraph" w:styleId="981" w:default="1">
    <w:name w:val="Normal"/>
    <w:next w:val="981"/>
    <w:link w:val="981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982">
    <w:name w:val="Заголовок 1"/>
    <w:basedOn w:val="981"/>
    <w:next w:val="981"/>
    <w:link w:val="988"/>
    <w:uiPriority w:val="9"/>
    <w:qFormat/>
    <w:pPr>
      <w:keepLines/>
      <w:keepNext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paragraph" w:styleId="983">
    <w:name w:val="Заголовок 8"/>
    <w:basedOn w:val="981"/>
    <w:next w:val="981"/>
    <w:link w:val="1007"/>
    <w:qFormat/>
    <w:pPr>
      <w:spacing w:before="240" w:after="60"/>
      <w:outlineLvl w:val="7"/>
    </w:pPr>
    <w:rPr>
      <w:rFonts w:ascii="Calibri" w:hAnsi="Calibri"/>
      <w:i/>
      <w:iCs/>
      <w:lang w:val="en-US" w:eastAsia="en-US"/>
    </w:rPr>
  </w:style>
  <w:style w:type="character" w:styleId="984">
    <w:name w:val="Основной шрифт абзаца"/>
    <w:next w:val="984"/>
    <w:link w:val="981"/>
    <w:uiPriority w:val="1"/>
    <w:unhideWhenUsed/>
  </w:style>
  <w:style w:type="table" w:styleId="985">
    <w:name w:val="Обычная таблица"/>
    <w:next w:val="985"/>
    <w:link w:val="981"/>
    <w:uiPriority w:val="99"/>
    <w:semiHidden/>
    <w:unhideWhenUsed/>
    <w:qFormat/>
    <w:tblPr/>
  </w:style>
  <w:style w:type="numbering" w:styleId="986">
    <w:name w:val="Нет списка"/>
    <w:next w:val="986"/>
    <w:link w:val="981"/>
    <w:uiPriority w:val="99"/>
    <w:semiHidden/>
    <w:unhideWhenUsed/>
  </w:style>
  <w:style w:type="table" w:styleId="987">
    <w:name w:val="Сетка таблицы"/>
    <w:basedOn w:val="985"/>
    <w:next w:val="987"/>
    <w:link w:val="981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character" w:styleId="988">
    <w:name w:val="Заголовок 1 Знак"/>
    <w:next w:val="988"/>
    <w:link w:val="982"/>
    <w:uiPriority w:val="9"/>
    <w:rPr>
      <w:rFonts w:ascii="Cambria" w:hAnsi="Cambria" w:eastAsia="Times New Roman"/>
      <w:b/>
      <w:bCs/>
      <w:color w:val="365f91"/>
      <w:sz w:val="28"/>
      <w:szCs w:val="28"/>
    </w:rPr>
  </w:style>
  <w:style w:type="paragraph" w:styleId="989">
    <w:name w:val="Основной текст с отступом"/>
    <w:basedOn w:val="981"/>
    <w:next w:val="989"/>
    <w:link w:val="990"/>
    <w:unhideWhenUsed/>
    <w:pPr>
      <w:ind w:firstLine="540"/>
      <w:jc w:val="both"/>
    </w:pPr>
    <w:rPr>
      <w:sz w:val="28"/>
      <w:lang w:val="en-US" w:eastAsia="en-US"/>
    </w:rPr>
  </w:style>
  <w:style w:type="character" w:styleId="990">
    <w:name w:val="Основной текст с отступом Знак"/>
    <w:next w:val="990"/>
    <w:link w:val="989"/>
    <w:rPr>
      <w:rFonts w:ascii="Times New Roman" w:hAnsi="Times New Roman" w:eastAsia="Times New Roman"/>
      <w:sz w:val="28"/>
      <w:szCs w:val="24"/>
    </w:rPr>
  </w:style>
  <w:style w:type="paragraph" w:styleId="991">
    <w:name w:val="ConsPlusNormal"/>
    <w:next w:val="991"/>
    <w:link w:val="1011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992">
    <w:name w:val="ConsNormal"/>
    <w:next w:val="992"/>
    <w:link w:val="981"/>
    <w:pPr>
      <w:ind w:right="19772"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993">
    <w:name w:val="ConsPlusNonformat"/>
    <w:next w:val="993"/>
    <w:link w:val="981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94">
    <w:name w:val="Верхний колонтитул"/>
    <w:basedOn w:val="981"/>
    <w:next w:val="994"/>
    <w:link w:val="995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95">
    <w:name w:val="Верхний колонтитул Знак"/>
    <w:next w:val="995"/>
    <w:link w:val="994"/>
    <w:uiPriority w:val="99"/>
    <w:rPr>
      <w:rFonts w:ascii="Times New Roman" w:hAnsi="Times New Roman" w:eastAsia="Times New Roman"/>
      <w:sz w:val="24"/>
      <w:szCs w:val="24"/>
    </w:rPr>
  </w:style>
  <w:style w:type="paragraph" w:styleId="996">
    <w:name w:val="Нижний колонтитул"/>
    <w:basedOn w:val="981"/>
    <w:next w:val="996"/>
    <w:link w:val="997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97">
    <w:name w:val="Нижний колонтитул Знак"/>
    <w:next w:val="997"/>
    <w:link w:val="996"/>
    <w:uiPriority w:val="99"/>
    <w:rPr>
      <w:rFonts w:ascii="Times New Roman" w:hAnsi="Times New Roman" w:eastAsia="Times New Roman"/>
      <w:sz w:val="24"/>
      <w:szCs w:val="24"/>
    </w:rPr>
  </w:style>
  <w:style w:type="paragraph" w:styleId="998">
    <w:name w:val="Основной текст с отступом 3"/>
    <w:basedOn w:val="981"/>
    <w:next w:val="998"/>
    <w:link w:val="999"/>
    <w:pPr>
      <w:ind w:left="283"/>
      <w:spacing w:after="120"/>
    </w:pPr>
    <w:rPr>
      <w:sz w:val="16"/>
      <w:szCs w:val="16"/>
      <w:lang w:val="en-US" w:eastAsia="en-US"/>
    </w:rPr>
  </w:style>
  <w:style w:type="character" w:styleId="999">
    <w:name w:val="Основной текст с отступом 3 Знак"/>
    <w:next w:val="999"/>
    <w:link w:val="998"/>
    <w:rPr>
      <w:rFonts w:ascii="Times New Roman" w:hAnsi="Times New Roman" w:eastAsia="Times New Roman"/>
      <w:sz w:val="16"/>
      <w:szCs w:val="16"/>
    </w:rPr>
  </w:style>
  <w:style w:type="character" w:styleId="1000">
    <w:name w:val="Гиперссылка"/>
    <w:next w:val="1000"/>
    <w:link w:val="981"/>
    <w:rPr>
      <w:color w:val="0000ff"/>
      <w:u w:val="single"/>
    </w:rPr>
  </w:style>
  <w:style w:type="paragraph" w:styleId="1001">
    <w:name w:val="Обычный (веб)"/>
    <w:basedOn w:val="981"/>
    <w:next w:val="1001"/>
    <w:link w:val="981"/>
    <w:uiPriority w:val="99"/>
    <w:pPr>
      <w:spacing w:before="100" w:beforeAutospacing="1" w:after="100" w:afterAutospacing="1"/>
    </w:pPr>
  </w:style>
  <w:style w:type="paragraph" w:styleId="1002">
    <w:name w:val="Абзац списка"/>
    <w:basedOn w:val="981"/>
    <w:next w:val="1002"/>
    <w:link w:val="981"/>
    <w:uiPriority w:val="34"/>
    <w:qFormat/>
    <w:pPr>
      <w:contextualSpacing/>
      <w:ind w:left="720"/>
    </w:pPr>
    <w:rPr>
      <w:sz w:val="28"/>
      <w:szCs w:val="28"/>
    </w:rPr>
  </w:style>
  <w:style w:type="paragraph" w:styleId="1003">
    <w:name w:val=" Знак Знак Знак Знак Знак Знак Знак Знак Знак Знак"/>
    <w:basedOn w:val="981"/>
    <w:next w:val="1003"/>
    <w:link w:val="9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1004">
    <w:name w:val="Текст выноски"/>
    <w:basedOn w:val="981"/>
    <w:next w:val="1004"/>
    <w:link w:val="981"/>
    <w:semiHidden/>
    <w:rPr>
      <w:rFonts w:ascii="Tahoma" w:hAnsi="Tahoma" w:cs="Tahoma"/>
      <w:sz w:val="16"/>
      <w:szCs w:val="16"/>
    </w:rPr>
  </w:style>
  <w:style w:type="paragraph" w:styleId="1005">
    <w:name w:val="ConsPlusTitle"/>
    <w:next w:val="1005"/>
    <w:link w:val="981"/>
    <w:rPr>
      <w:rFonts w:ascii="Times New Roman" w:hAnsi="Times New Roman"/>
      <w:b/>
      <w:bCs/>
      <w:sz w:val="28"/>
      <w:szCs w:val="28"/>
      <w:lang w:val="ru-RU" w:eastAsia="ru-RU" w:bidi="ar-SA"/>
    </w:rPr>
  </w:style>
  <w:style w:type="paragraph" w:styleId="1006">
    <w:name w:val="Прижатый влево"/>
    <w:basedOn w:val="981"/>
    <w:next w:val="981"/>
    <w:link w:val="981"/>
    <w:rPr>
      <w:rFonts w:ascii="Arial" w:hAnsi="Arial"/>
      <w:sz w:val="20"/>
      <w:szCs w:val="20"/>
    </w:rPr>
  </w:style>
  <w:style w:type="character" w:styleId="1007">
    <w:name w:val="Заголовок 8 Знак"/>
    <w:next w:val="1007"/>
    <w:link w:val="983"/>
    <w:rPr>
      <w:rFonts w:eastAsia="Times New Roman"/>
      <w:i/>
      <w:iCs/>
      <w:sz w:val="24"/>
      <w:szCs w:val="24"/>
    </w:rPr>
  </w:style>
  <w:style w:type="paragraph" w:styleId="1008">
    <w:name w:val="Основной текст 3"/>
    <w:basedOn w:val="981"/>
    <w:next w:val="1008"/>
    <w:link w:val="1009"/>
    <w:pPr>
      <w:spacing w:after="120"/>
    </w:pPr>
    <w:rPr>
      <w:sz w:val="16"/>
      <w:szCs w:val="16"/>
      <w:lang w:val="en-US" w:eastAsia="en-US"/>
    </w:rPr>
  </w:style>
  <w:style w:type="character" w:styleId="1009">
    <w:name w:val="Основной текст 3 Знак"/>
    <w:next w:val="1009"/>
    <w:link w:val="1008"/>
    <w:rPr>
      <w:rFonts w:ascii="Times New Roman" w:hAnsi="Times New Roman" w:eastAsia="Times New Roman"/>
      <w:sz w:val="16"/>
      <w:szCs w:val="16"/>
    </w:rPr>
  </w:style>
  <w:style w:type="paragraph" w:styleId="1010">
    <w:name w:val=".FORMATTEXT"/>
    <w:next w:val="1010"/>
    <w:link w:val="981"/>
    <w:uiPriority w:val="99"/>
    <w:pPr>
      <w:widowControl w:val="off"/>
    </w:pPr>
    <w:rPr>
      <w:rFonts w:ascii="Times New Roman" w:hAnsi="Times New Roman" w:eastAsia="Times New Roman"/>
      <w:sz w:val="24"/>
      <w:szCs w:val="24"/>
      <w:lang w:val="ru-RU" w:eastAsia="ru-RU" w:bidi="ar-SA"/>
    </w:rPr>
  </w:style>
  <w:style w:type="character" w:styleId="1011">
    <w:name w:val="ConsPlusNormal Знак"/>
    <w:next w:val="1011"/>
    <w:link w:val="991"/>
    <w:rPr>
      <w:rFonts w:ascii="Arial" w:hAnsi="Arial" w:eastAsia="Times New Roman" w:cs="Arial"/>
      <w:lang w:val="ru-RU" w:eastAsia="ru-RU" w:bidi="ar-SA"/>
    </w:rPr>
  </w:style>
  <w:style w:type="paragraph" w:styleId="1012">
    <w:name w:val="1"/>
    <w:basedOn w:val="981"/>
    <w:next w:val="1012"/>
    <w:link w:val="981"/>
    <w:pPr>
      <w:jc w:val="center"/>
      <w:shd w:val="clear" w:color="auto" w:fill="ffffff"/>
    </w:pPr>
    <w:rPr>
      <w:b/>
      <w:sz w:val="28"/>
      <w:szCs w:val="28"/>
    </w:rPr>
  </w:style>
  <w:style w:type="paragraph" w:styleId="1013">
    <w:name w:val="Текст сноски"/>
    <w:basedOn w:val="981"/>
    <w:next w:val="1013"/>
    <w:link w:val="1014"/>
    <w:uiPriority w:val="99"/>
    <w:semiHidden/>
    <w:unhideWhenUsed/>
    <w:rPr>
      <w:sz w:val="20"/>
      <w:szCs w:val="20"/>
      <w:lang w:val="en-US" w:eastAsia="en-US"/>
    </w:rPr>
  </w:style>
  <w:style w:type="character" w:styleId="1014">
    <w:name w:val="Текст сноски Знак"/>
    <w:next w:val="1014"/>
    <w:link w:val="1013"/>
    <w:uiPriority w:val="99"/>
    <w:semiHidden/>
    <w:rPr>
      <w:rFonts w:ascii="Times New Roman" w:hAnsi="Times New Roman" w:eastAsia="Times New Roman"/>
    </w:rPr>
  </w:style>
  <w:style w:type="character" w:styleId="1015">
    <w:name w:val="Знак сноски"/>
    <w:next w:val="1015"/>
    <w:link w:val="981"/>
    <w:uiPriority w:val="99"/>
    <w:semiHidden/>
    <w:unhideWhenUsed/>
    <w:rPr>
      <w:vertAlign w:val="superscript"/>
    </w:rPr>
  </w:style>
  <w:style w:type="paragraph" w:styleId="1016">
    <w:name w:val="Без интервала"/>
    <w:next w:val="1016"/>
    <w:link w:val="981"/>
    <w:uiPriority w:val="1"/>
    <w:qFormat/>
    <w:pPr>
      <w:ind w:firstLine="709"/>
      <w:jc w:val="both"/>
    </w:pPr>
    <w:rPr>
      <w:rFonts w:cs="SimSun"/>
      <w:sz w:val="22"/>
      <w:szCs w:val="22"/>
      <w:lang w:val="ru-RU" w:eastAsia="en-US" w:bidi="ar-SA"/>
    </w:rPr>
  </w:style>
  <w:style w:type="character" w:styleId="1017">
    <w:name w:val="Знак примечания"/>
    <w:next w:val="1017"/>
    <w:link w:val="981"/>
    <w:uiPriority w:val="99"/>
    <w:semiHidden/>
    <w:unhideWhenUsed/>
    <w:rPr>
      <w:sz w:val="16"/>
      <w:szCs w:val="16"/>
    </w:rPr>
  </w:style>
  <w:style w:type="paragraph" w:styleId="1018">
    <w:name w:val="Текст примечания"/>
    <w:basedOn w:val="981"/>
    <w:next w:val="1018"/>
    <w:link w:val="1019"/>
    <w:uiPriority w:val="99"/>
    <w:semiHidden/>
    <w:unhideWhenUsed/>
    <w:rPr>
      <w:sz w:val="20"/>
      <w:szCs w:val="20"/>
      <w:lang w:val="en-US" w:eastAsia="en-US"/>
    </w:rPr>
  </w:style>
  <w:style w:type="character" w:styleId="1019">
    <w:name w:val="Текст примечания Знак"/>
    <w:next w:val="1019"/>
    <w:link w:val="1018"/>
    <w:uiPriority w:val="99"/>
    <w:semiHidden/>
    <w:rPr>
      <w:rFonts w:ascii="Times New Roman" w:hAnsi="Times New Roman" w:eastAsia="Times New Roman"/>
    </w:rPr>
  </w:style>
  <w:style w:type="paragraph" w:styleId="1020">
    <w:name w:val="Тема примечания"/>
    <w:basedOn w:val="1018"/>
    <w:next w:val="1018"/>
    <w:link w:val="1021"/>
    <w:uiPriority w:val="99"/>
    <w:semiHidden/>
    <w:unhideWhenUsed/>
    <w:rPr>
      <w:b/>
      <w:bCs/>
      <w:lang w:val="en-US" w:eastAsia="en-US"/>
    </w:rPr>
  </w:style>
  <w:style w:type="character" w:styleId="1021">
    <w:name w:val="Тема примечания Знак"/>
    <w:next w:val="1021"/>
    <w:link w:val="1020"/>
    <w:uiPriority w:val="99"/>
    <w:semiHidden/>
    <w:rPr>
      <w:rFonts w:ascii="Times New Roman" w:hAnsi="Times New Roman" w:eastAsia="Times New Roman"/>
      <w:b/>
      <w:bCs/>
    </w:rPr>
  </w:style>
  <w:style w:type="character" w:styleId="1022" w:default="1">
    <w:name w:val="Default Paragraph Font"/>
    <w:uiPriority w:val="1"/>
    <w:semiHidden/>
    <w:unhideWhenUsed/>
  </w:style>
  <w:style w:type="numbering" w:styleId="1023" w:default="1">
    <w:name w:val="No List"/>
    <w:uiPriority w:val="99"/>
    <w:semiHidden/>
    <w:unhideWhenUsed/>
  </w:style>
  <w:style w:type="table" w:styleId="1024" w:default="1">
    <w:name w:val="Normal Table"/>
    <w:uiPriority w:val="99"/>
    <w:semiHidden/>
    <w:unhideWhenUsed/>
    <w:tblPr/>
  </w:style>
  <w:style w:type="paragraph" w:styleId="1025" w:customStyle="1">
    <w:name w:val="Обычный"/>
    <w:next w:val="882"/>
    <w:link w:val="882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character" w:styleId="1026" w:customStyle="1">
    <w:name w:val="Выделение;Заголовок основной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Relationship Id="rId12" Type="http://schemas.openxmlformats.org/officeDocument/2006/relationships/hyperlink" Target="https://base.garant.ru/405035997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Krokoz™ Inc.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предоставления  муниципальной услуги по предоставлению гражданам служебных жилых помещений</dc:title>
  <dc:creator>Ломанова Лариса</dc:creator>
  <cp:lastModifiedBy>user</cp:lastModifiedBy>
  <cp:revision>11</cp:revision>
  <dcterms:created xsi:type="dcterms:W3CDTF">2023-07-05T13:58:00Z</dcterms:created>
  <dcterms:modified xsi:type="dcterms:W3CDTF">2025-07-17T12:46:44Z</dcterms:modified>
  <cp:version>786432</cp:version>
</cp:coreProperties>
</file>